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0"/>
        <w:jc w:val="center"/>
      </w:pPr>
      <w:r>
        <w:rPr>
          <w:b/>
          <w:bCs/>
          <w:color w:val="1F2937"/>
          <w:sz w:val="56"/>
          <w:szCs w:val="56"/>
        </w:rPr>
        <w:t xml:space="preserve">REFLECT</w:t>
      </w:r>
    </w:p>
    <w:p>
      <w:pPr>
        <w:spacing w:after="60" w:before="0"/>
        <w:jc w:val="center"/>
      </w:pPr>
      <w:r>
        <w:rPr>
          <w:i/>
          <w:iCs/>
          <w:color w:val="6B7280"/>
          <w:sz w:val="28"/>
          <w:szCs w:val="28"/>
        </w:rPr>
        <w:t xml:space="preserve">Phase 1 Framework</w:t>
      </w:r>
    </w:p>
    <w:p>
      <w:pPr>
        <w:spacing w:after="200" w:before="0"/>
        <w:jc w:val="center"/>
      </w:pPr>
      <w:r>
        <w:rPr>
          <w:color w:val="6B7280"/>
          <w:sz w:val="22"/>
          <w:szCs w:val="22"/>
        </w:rPr>
        <w:t xml:space="preserve">The four core areas, mapped. Starter question sets included.</w:t>
      </w:r>
    </w:p>
    <w:p>
      <w:pPr>
        <w:spacing w:after="80" w:before="0"/>
        <w:jc w:val="center"/>
      </w:pPr>
      <w:r>
        <w:rPr>
          <w:color w:val="6B7280"/>
          <w:sz w:val="20"/>
          <w:szCs w:val="20"/>
        </w:rPr>
        <w:t xml:space="preserve">Awed by Design  •  Jeremy Herr  •  2026</w:t>
      </w:r>
    </w:p>
    <w:p>
      <w:pPr>
        <w:pBdr>
          <w:bottom w:val="single" w:color="2E75B6" w:sz="8" w:space="1"/>
        </w:pBdr>
        <w:spacing w:after="240" w:before="120"/>
      </w:pPr>
    </w:p>
    <w:p>
      <w:pPr>
        <w:pStyle w:val="Heading2"/>
      </w:pPr>
      <w:r>
        <w:t xml:space="preserve">How to read this document</w:t>
      </w:r>
    </w:p>
    <w:p>
      <w:pPr>
        <w:spacing w:after="80" w:before="80"/>
      </w:pPr>
      <w:r>
        <w:rPr>
          <w:sz w:val="22"/>
          <w:szCs w:val="22"/>
        </w:rPr>
        <w:t xml:space="preserve">This is a working document, not a polished deliverable. It does three things:</w:t>
      </w:r>
    </w:p>
    <w:p>
      <w:pPr>
        <w:pStyle w:val="ListParagraph"/>
        <w:numPr>
          <w:ilvl w:val="0"/>
          <w:numId w:val="2"/>
        </w:numPr>
        <w:spacing w:after="40" w:before="40"/>
      </w:pPr>
      <w:r>
        <w:rPr>
          <w:sz w:val="22"/>
          <w:szCs w:val="22"/>
        </w:rPr>
        <w:t xml:space="preserve">Maps each of the four core areas in enough detail to build against.</w:t>
      </w:r>
    </w:p>
    <w:p>
      <w:pPr>
        <w:pStyle w:val="ListParagraph"/>
        <w:numPr>
          <w:ilvl w:val="0"/>
          <w:numId w:val="2"/>
        </w:numPr>
        <w:spacing w:after="40" w:before="40"/>
      </w:pPr>
      <w:r>
        <w:rPr>
          <w:sz w:val="22"/>
          <w:szCs w:val="22"/>
        </w:rPr>
        <w:t xml:space="preserve">Provides a lean starter set of questions (10–12 per area) for prototyping.</w:t>
      </w:r>
    </w:p>
    <w:p>
      <w:pPr>
        <w:pStyle w:val="ListParagraph"/>
        <w:numPr>
          <w:ilvl w:val="0"/>
          <w:numId w:val="2"/>
        </w:numPr>
        <w:spacing w:after="40" w:before="40"/>
      </w:pPr>
      <w:r>
        <w:rPr>
          <w:sz w:val="22"/>
          <w:szCs w:val="22"/>
        </w:rPr>
        <w:t xml:space="preserve">Documents the design decisions underneath, so future choices stay consistent.</w:t>
      </w:r>
    </w:p>
    <w:p>
      <w:pPr>
        <w:spacing w:after="80" w:before="80"/>
      </w:pPr>
      <w:r>
        <w:rPr>
          <w:sz w:val="22"/>
          <w:szCs w:val="22"/>
        </w:rPr>
        <w:t xml:space="preserve">Everything here is meant to be refined through use. The questions will get sharper when real humans answer them. Sub-themes may shift as patterns emerge. This is the skeleton, not the final body.</w:t>
      </w:r>
    </w:p>
    <w:p>
      <w:pPr>
        <w:pStyle w:val="Heading2"/>
      </w:pPr>
      <w:r>
        <w:t xml:space="preserve">Design decisions locked in Phase 1</w:t>
      </w:r>
    </w:p>
    <w:p>
      <w:pPr>
        <w:spacing w:after="80" w:before="80"/>
      </w:pPr>
      <w:r>
        <w:rPr>
          <w:sz w:val="22"/>
          <w:szCs w:val="22"/>
        </w:rPr>
        <w:t xml:space="preserve">Before any questions got written, a few foundational choices shaped the whole framework.</w:t>
      </w:r>
    </w:p>
    <w:p>
      <w:pPr>
        <w:pStyle w:val="Heading3"/>
      </w:pPr>
      <w:r>
        <w:t xml:space="preserve">1. Areas 1 and 2 use mirrored questions</w:t>
      </w:r>
    </w:p>
    <w:p>
      <w:pPr>
        <w:spacing w:after="80" w:before="80"/>
      </w:pPr>
      <w:r>
        <w:rPr>
          <w:sz w:val="22"/>
          <w:szCs w:val="22"/>
        </w:rPr>
        <w:t xml:space="preserve">Every question you answer about yourself has a twin question your peers answer about you. Same topic, two perspectives. This is what makes the gap measurable. It is not comparing apples and oranges — it is comparing the same apple from two sides.</w:t>
      </w:r>
    </w:p>
    <w:p>
      <w:pPr>
        <w:pStyle w:val="Heading3"/>
      </w:pPr>
      <w:r>
        <w:t xml:space="preserve">2. Area 3 is not a question set. It is the comparison layer.</w:t>
      </w:r>
    </w:p>
    <w:p>
      <w:pPr>
        <w:spacing w:after="80" w:before="80"/>
      </w:pPr>
      <w:r>
        <w:rPr>
          <w:sz w:val="22"/>
          <w:szCs w:val="22"/>
        </w:rPr>
        <w:t xml:space="preserve">The gap is calculated from how Areas 1 and 2 differ. Area 3’s documentation focuses on interpretation: what patterns mean, how to frame them honestly, and the core rule — we deal in what is missing, never what is wrong.</w:t>
      </w:r>
    </w:p>
    <w:p>
      <w:pPr>
        <w:pStyle w:val="Heading3"/>
      </w:pPr>
      <w:r>
        <w:t xml:space="preserve">3. Area 4 is self-only and written more tenderly</w:t>
      </w:r>
    </w:p>
    <w:p>
      <w:pPr>
        <w:spacing w:after="80" w:before="80"/>
      </w:pPr>
      <w:r>
        <w:rPr>
          <w:sz w:val="22"/>
          <w:szCs w:val="22"/>
        </w:rPr>
        <w:t xml:space="preserve">The questions about how you are actually doing as a human require a different voice. No peer input. Just you, asked with care.</w:t>
      </w:r>
    </w:p>
    <w:p>
      <w:pPr>
        <w:pStyle w:val="Heading3"/>
      </w:pPr>
      <w:r>
        <w:t xml:space="preserve">4. Starter set is lean</w:t>
      </w:r>
    </w:p>
    <w:p>
      <w:pPr>
        <w:spacing w:after="80" w:before="80"/>
      </w:pPr>
      <w:r>
        <w:rPr>
          <w:sz w:val="22"/>
          <w:szCs w:val="22"/>
        </w:rPr>
        <w:t xml:space="preserve">Ten to twelve questions per area. Enough to surface real patterns without exhausting people. Deeper question banks can expand later.</w:t>
      </w:r>
    </w:p>
    <w:p>
      <w:pPr>
        <w:pStyle w:val="Heading3"/>
      </w:pPr>
      <w:r>
        <w:t xml:space="preserve">5. Language is plain but adult</w:t>
      </w:r>
    </w:p>
    <w:p>
      <w:pPr>
        <w:spacing w:after="80" w:before="80"/>
      </w:pPr>
      <w:r>
        <w:rPr>
          <w:sz w:val="22"/>
          <w:szCs w:val="22"/>
        </w:rPr>
        <w:t xml:space="preserve">Not clinical. Not condescending. The voice a trusted friend would use.</w:t>
      </w:r>
    </w:p>
    <w:p>
      <w:r>
        <w:br w:type="page"/>
      </w:r>
    </w:p>
    <w:p>
      <w:pPr>
        <w:pStyle w:val="Heading1"/>
      </w:pPr>
      <w:r>
        <w:t xml:space="preserve">Area 1: How You See Yourself</w:t>
      </w:r>
    </w:p>
    <w:p>
      <w:pPr>
        <w:spacing w:after="180" w:before="60"/>
      </w:pPr>
      <w:r>
        <w:rPr>
          <w:i/>
          <w:iCs/>
          <w:color w:val="6B7280"/>
          <w:sz w:val="22"/>
          <w:szCs w:val="22"/>
        </w:rPr>
        <w:t xml:space="preserve">Your honest-in-this-moment read on how you are showing up.</w:t>
      </w:r>
    </w:p>
    <w:p>
      <w:pPr>
        <w:pStyle w:val="Heading3"/>
      </w:pPr>
      <w:r>
        <w:t xml:space="preserve">What this measures</w:t>
      </w:r>
    </w:p>
    <w:p>
      <w:pPr>
        <w:spacing w:after="80" w:before="80"/>
      </w:pPr>
      <w:r>
        <w:rPr>
          <w:sz w:val="22"/>
          <w:szCs w:val="22"/>
        </w:rPr>
        <w:t xml:space="preserve">Your own read on how you are showing up. Not what you wish were true. Not what you fear might be true. Your honest-in-this-moment self-assessment of how you affect the people around you.</w:t>
      </w:r>
    </w:p>
    <w:p>
      <w:pPr>
        <w:pStyle w:val="Heading3"/>
      </w:pPr>
      <w:r>
        <w:t xml:space="preserve">Why this matters</w:t>
      </w:r>
    </w:p>
    <w:p>
      <w:pPr>
        <w:spacing w:after="80" w:before="80"/>
      </w:pPr>
      <w:r>
        <w:rPr>
          <w:sz w:val="22"/>
          <w:szCs w:val="22"/>
        </w:rPr>
        <w:t xml:space="preserve">Self-perception is where imposter syndrome lives, where quiet pride lives, where the story you carry about yourself gets written. It is also the side most of us cannot see clearly. Research suggests only about 10–15% of people who believe they are self-aware actually are. That is exactly the gap Reflect exposes — starting here.</w:t>
      </w:r>
    </w:p>
    <w:p>
      <w:pPr>
        <w:pStyle w:val="Heading3"/>
      </w:pPr>
      <w:r>
        <w:t xml:space="preserve">Sub-themes</w:t>
      </w:r>
    </w:p>
    <w:p>
      <w:pPr>
        <w:spacing w:after="80" w:before="80"/>
      </w:pPr>
      <w:r>
        <w:rPr>
          <w:sz w:val="22"/>
          <w:szCs w:val="22"/>
        </w:rPr>
        <w:t xml:space="preserve">Each sub-theme maps 1:1 to Area 2, so every answer here has a peer-side twin:</w:t>
      </w:r>
    </w:p>
    <w:p>
      <w:pPr>
        <w:pStyle w:val="ListParagraph"/>
        <w:numPr>
          <w:ilvl w:val="0"/>
          <w:numId w:val="2"/>
        </w:numPr>
        <w:spacing w:after="40" w:before="40"/>
      </w:pPr>
      <w:r>
        <w:rPr>
          <w:b/>
          <w:bCs/>
          <w:sz w:val="22"/>
          <w:szCs w:val="22"/>
        </w:rPr>
        <w:t xml:space="preserve">Presence</w:t>
      </w:r>
      <w:r>
        <w:rPr>
          <w:sz w:val="22"/>
          <w:szCs w:val="22"/>
        </w:rPr>
        <w:t xml:space="preserve"> — whether you make people feel heard when you are with them</w:t>
      </w:r>
    </w:p>
    <w:p>
      <w:pPr>
        <w:pStyle w:val="ListParagraph"/>
        <w:numPr>
          <w:ilvl w:val="0"/>
          <w:numId w:val="2"/>
        </w:numPr>
        <w:spacing w:after="40" w:before="40"/>
      </w:pPr>
      <w:r>
        <w:rPr>
          <w:b/>
          <w:bCs/>
          <w:sz w:val="22"/>
          <w:szCs w:val="22"/>
        </w:rPr>
        <w:t xml:space="preserve">Reliability</w:t>
      </w:r>
      <w:r>
        <w:rPr>
          <w:sz w:val="22"/>
          <w:szCs w:val="22"/>
        </w:rPr>
        <w:t xml:space="preserve"> — whether you follow through when people count on you</w:t>
      </w:r>
    </w:p>
    <w:p>
      <w:pPr>
        <w:pStyle w:val="ListParagraph"/>
        <w:numPr>
          <w:ilvl w:val="0"/>
          <w:numId w:val="2"/>
        </w:numPr>
        <w:spacing w:after="40" w:before="40"/>
      </w:pPr>
      <w:r>
        <w:rPr>
          <w:b/>
          <w:bCs/>
          <w:sz w:val="22"/>
          <w:szCs w:val="22"/>
        </w:rPr>
        <w:t xml:space="preserve">Honesty</w:t>
      </w:r>
      <w:r>
        <w:rPr>
          <w:sz w:val="22"/>
          <w:szCs w:val="22"/>
        </w:rPr>
        <w:t xml:space="preserve"> — whether you tell people the truth, even when it is hard</w:t>
      </w:r>
    </w:p>
    <w:p>
      <w:pPr>
        <w:pStyle w:val="ListParagraph"/>
        <w:numPr>
          <w:ilvl w:val="0"/>
          <w:numId w:val="2"/>
        </w:numPr>
        <w:spacing w:after="40" w:before="40"/>
      </w:pPr>
      <w:r>
        <w:rPr>
          <w:b/>
          <w:bCs/>
          <w:sz w:val="22"/>
          <w:szCs w:val="22"/>
        </w:rPr>
        <w:t xml:space="preserve">Generosity</w:t>
      </w:r>
      <w:r>
        <w:rPr>
          <w:sz w:val="22"/>
          <w:szCs w:val="22"/>
        </w:rPr>
        <w:t xml:space="preserve"> — whether you give more than you take</w:t>
      </w:r>
    </w:p>
    <w:p>
      <w:pPr>
        <w:pStyle w:val="ListParagraph"/>
        <w:numPr>
          <w:ilvl w:val="0"/>
          <w:numId w:val="2"/>
        </w:numPr>
        <w:spacing w:after="40" w:before="40"/>
      </w:pPr>
      <w:r>
        <w:rPr>
          <w:b/>
          <w:bCs/>
          <w:sz w:val="22"/>
          <w:szCs w:val="22"/>
        </w:rPr>
        <w:t xml:space="preserve">Self-awareness</w:t>
      </w:r>
      <w:r>
        <w:rPr>
          <w:sz w:val="22"/>
          <w:szCs w:val="22"/>
        </w:rPr>
        <w:t xml:space="preserve"> — whether you know how you land</w:t>
      </w:r>
    </w:p>
    <w:p>
      <w:pPr>
        <w:pStyle w:val="ListParagraph"/>
        <w:numPr>
          <w:ilvl w:val="0"/>
          <w:numId w:val="2"/>
        </w:numPr>
        <w:spacing w:after="40" w:before="40"/>
      </w:pPr>
      <w:r>
        <w:rPr>
          <w:b/>
          <w:bCs/>
          <w:sz w:val="22"/>
          <w:szCs w:val="22"/>
        </w:rPr>
        <w:t xml:space="preserve">Emotional steadiness</w:t>
      </w:r>
      <w:r>
        <w:rPr>
          <w:sz w:val="22"/>
          <w:szCs w:val="22"/>
        </w:rPr>
        <w:t xml:space="preserve"> — whether people feel calm or on edge around you</w:t>
      </w:r>
    </w:p>
    <w:p>
      <w:pPr>
        <w:pStyle w:val="ListParagraph"/>
        <w:numPr>
          <w:ilvl w:val="0"/>
          <w:numId w:val="2"/>
        </w:numPr>
        <w:spacing w:after="40" w:before="40"/>
      </w:pPr>
      <w:r>
        <w:rPr>
          <w:b/>
          <w:bCs/>
          <w:sz w:val="22"/>
          <w:szCs w:val="22"/>
        </w:rPr>
        <w:t xml:space="preserve">Warmth</w:t>
      </w:r>
      <w:r>
        <w:rPr>
          <w:sz w:val="22"/>
          <w:szCs w:val="22"/>
        </w:rPr>
        <w:t xml:space="preserve"> — whether people enjoy being around you</w:t>
      </w:r>
    </w:p>
    <w:p>
      <w:pPr>
        <w:pStyle w:val="ListParagraph"/>
        <w:numPr>
          <w:ilvl w:val="0"/>
          <w:numId w:val="2"/>
        </w:numPr>
        <w:spacing w:after="40" w:before="40"/>
      </w:pPr>
      <w:r>
        <w:rPr>
          <w:b/>
          <w:bCs/>
          <w:sz w:val="22"/>
          <w:szCs w:val="22"/>
        </w:rPr>
        <w:t xml:space="preserve">Ownership</w:t>
      </w:r>
      <w:r>
        <w:rPr>
          <w:sz w:val="22"/>
          <w:szCs w:val="22"/>
        </w:rPr>
        <w:t xml:space="preserve"> — whether you admit when you are wrong</w:t>
      </w:r>
    </w:p>
    <w:p>
      <w:pPr>
        <w:pStyle w:val="ListParagraph"/>
        <w:numPr>
          <w:ilvl w:val="0"/>
          <w:numId w:val="2"/>
        </w:numPr>
        <w:spacing w:after="40" w:before="40"/>
      </w:pPr>
      <w:r>
        <w:rPr>
          <w:b/>
          <w:bCs/>
          <w:sz w:val="22"/>
          <w:szCs w:val="22"/>
        </w:rPr>
        <w:t xml:space="preserve">Impact</w:t>
      </w:r>
      <w:r>
        <w:rPr>
          <w:sz w:val="22"/>
          <w:szCs w:val="22"/>
        </w:rPr>
        <w:t xml:space="preserve"> — whether people leave feeling better or worse after time with you</w:t>
      </w:r>
    </w:p>
    <w:p>
      <w:pPr>
        <w:pStyle w:val="ListParagraph"/>
        <w:numPr>
          <w:ilvl w:val="0"/>
          <w:numId w:val="2"/>
        </w:numPr>
        <w:spacing w:after="40" w:before="40"/>
      </w:pPr>
      <w:r>
        <w:rPr>
          <w:b/>
          <w:bCs/>
          <w:sz w:val="22"/>
          <w:szCs w:val="22"/>
        </w:rPr>
        <w:t xml:space="preserve">Safety</w:t>
      </w:r>
      <w:r>
        <w:rPr>
          <w:sz w:val="22"/>
          <w:szCs w:val="22"/>
        </w:rPr>
        <w:t xml:space="preserve"> — whether people can be fully themselves around you</w:t>
      </w:r>
    </w:p>
    <w:p>
      <w:pPr>
        <w:pStyle w:val="Heading3"/>
      </w:pPr>
      <w:r>
        <w:t xml:space="preserve">Starter questions (self-perspective)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00"/>
        <w:gridCol w:w="2400"/>
        <w:gridCol w:w="6360"/>
      </w:tblGrid>
      <w:tr>
        <w:trPr>
          <w:tblHeader/>
        </w:trPr>
        <w:tc>
          <w:tcPr>
            <w:tcW w:type="dxa" w:w="600"/>
            <w:tcBorders>
              <w:top w:val="single" w:color="D1D5DB" w:sz="4"/>
              <w:left w:val="single" w:color="D1D5DB" w:sz="4"/>
              <w:bottom w:val="single" w:color="D1D5DB" w:sz="4"/>
              <w:right w:val="single" w:color="D1D5DB" w:sz="4"/>
            </w:tcBorders>
            <w:shd w:fill="F3F4F6" w:val="clear"/>
            <w:tcMar>
              <w:top w:type="dxa" w:w="100"/>
              <w:left w:type="dxa" w:w="140"/>
              <w:bottom w:type="dxa" w:w="100"/>
              <w:right w:type="dxa" w:w="140"/>
            </w:tcMar>
          </w:tcPr>
          <w:p>
            <w:r>
              <w:rPr>
                <w:b/>
                <w:bCs/>
                <w:sz w:val="20"/>
                <w:szCs w:val="20"/>
              </w:rPr>
              <w:t xml:space="preserve">#</w:t>
            </w:r>
          </w:p>
        </w:tc>
        <w:tc>
          <w:tcPr>
            <w:tcW w:type="dxa" w:w="2400"/>
            <w:tcBorders>
              <w:top w:val="single" w:color="D1D5DB" w:sz="4"/>
              <w:left w:val="single" w:color="D1D5DB" w:sz="4"/>
              <w:bottom w:val="single" w:color="D1D5DB" w:sz="4"/>
              <w:right w:val="single" w:color="D1D5DB" w:sz="4"/>
            </w:tcBorders>
            <w:shd w:fill="F3F4F6" w:val="clear"/>
            <w:tcMar>
              <w:top w:type="dxa" w:w="100"/>
              <w:left w:type="dxa" w:w="140"/>
              <w:bottom w:type="dxa" w:w="100"/>
              <w:right w:type="dxa" w:w="140"/>
            </w:tcMar>
          </w:tcPr>
          <w:p>
            <w:r>
              <w:rPr>
                <w:b/>
                <w:bCs/>
                <w:sz w:val="20"/>
                <w:szCs w:val="20"/>
              </w:rPr>
              <w:t xml:space="preserve">Sub-theme</w:t>
            </w:r>
          </w:p>
        </w:tc>
        <w:tc>
          <w:tcPr>
            <w:tcW w:type="dxa" w:w="6360"/>
            <w:tcBorders>
              <w:top w:val="single" w:color="D1D5DB" w:sz="4"/>
              <w:left w:val="single" w:color="D1D5DB" w:sz="4"/>
              <w:bottom w:val="single" w:color="D1D5DB" w:sz="4"/>
              <w:right w:val="single" w:color="D1D5DB" w:sz="4"/>
            </w:tcBorders>
            <w:shd w:fill="F3F4F6" w:val="clear"/>
            <w:tcMar>
              <w:top w:type="dxa" w:w="100"/>
              <w:left w:type="dxa" w:w="140"/>
              <w:bottom w:type="dxa" w:w="100"/>
              <w:right w:type="dxa" w:w="140"/>
            </w:tcMar>
          </w:tcPr>
          <w:p>
            <w:r>
              <w:rPr>
                <w:b/>
                <w:bCs/>
                <w:sz w:val="20"/>
                <w:szCs w:val="20"/>
              </w:rPr>
              <w:t xml:space="preserve">Question</w:t>
            </w:r>
          </w:p>
        </w:tc>
      </w:tr>
      <w:tr>
        <w:tc>
          <w:tcPr>
            <w:tcW w:type="dxa" w:w="60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sz w:val="20"/>
                <w:szCs w:val="20"/>
              </w:rPr>
              <w:t xml:space="preserve">1</w:t>
            </w:r>
          </w:p>
        </w:tc>
        <w:tc>
          <w:tcPr>
            <w:tcW w:type="dxa" w:w="240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b/>
                <w:bCs/>
                <w:sz w:val="20"/>
                <w:szCs w:val="20"/>
              </w:rPr>
              <w:t xml:space="preserve">Presence</w:t>
            </w:r>
          </w:p>
        </w:tc>
        <w:tc>
          <w:tcPr>
            <w:tcW w:type="dxa" w:w="636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sz w:val="20"/>
                <w:szCs w:val="20"/>
              </w:rPr>
              <w:t xml:space="preserve">When people talk to you, do you think they feel truly heard?</w:t>
            </w:r>
          </w:p>
        </w:tc>
      </w:tr>
      <w:tr>
        <w:tc>
          <w:tcPr>
            <w:tcW w:type="dxa" w:w="60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sz w:val="20"/>
                <w:szCs w:val="20"/>
              </w:rPr>
              <w:t xml:space="preserve">2</w:t>
            </w:r>
          </w:p>
        </w:tc>
        <w:tc>
          <w:tcPr>
            <w:tcW w:type="dxa" w:w="240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b/>
                <w:bCs/>
                <w:sz w:val="20"/>
                <w:szCs w:val="20"/>
              </w:rPr>
              <w:t xml:space="preserve">Reliability</w:t>
            </w:r>
          </w:p>
        </w:tc>
        <w:tc>
          <w:tcPr>
            <w:tcW w:type="dxa" w:w="636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sz w:val="20"/>
                <w:szCs w:val="20"/>
              </w:rPr>
              <w:t xml:space="preserve">When people count on you, do you follow through?</w:t>
            </w:r>
          </w:p>
        </w:tc>
      </w:tr>
      <w:tr>
        <w:tc>
          <w:tcPr>
            <w:tcW w:type="dxa" w:w="60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sz w:val="20"/>
                <w:szCs w:val="20"/>
              </w:rPr>
              <w:t xml:space="preserve">3</w:t>
            </w:r>
          </w:p>
        </w:tc>
        <w:tc>
          <w:tcPr>
            <w:tcW w:type="dxa" w:w="240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b/>
                <w:bCs/>
                <w:sz w:val="20"/>
                <w:szCs w:val="20"/>
              </w:rPr>
              <w:t xml:space="preserve">Honesty</w:t>
            </w:r>
          </w:p>
        </w:tc>
        <w:tc>
          <w:tcPr>
            <w:tcW w:type="dxa" w:w="636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sz w:val="20"/>
                <w:szCs w:val="20"/>
              </w:rPr>
              <w:t xml:space="preserve">Do you tell people the truth, even when it is uncomfortable?</w:t>
            </w:r>
          </w:p>
        </w:tc>
      </w:tr>
      <w:tr>
        <w:tc>
          <w:tcPr>
            <w:tcW w:type="dxa" w:w="60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sz w:val="20"/>
                <w:szCs w:val="20"/>
              </w:rPr>
              <w:t xml:space="preserve">4</w:t>
            </w:r>
          </w:p>
        </w:tc>
        <w:tc>
          <w:tcPr>
            <w:tcW w:type="dxa" w:w="240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b/>
                <w:bCs/>
                <w:sz w:val="20"/>
                <w:szCs w:val="20"/>
              </w:rPr>
              <w:t xml:space="preserve">Generosity</w:t>
            </w:r>
          </w:p>
        </w:tc>
        <w:tc>
          <w:tcPr>
            <w:tcW w:type="dxa" w:w="636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sz w:val="20"/>
                <w:szCs w:val="20"/>
              </w:rPr>
              <w:t xml:space="preserve">Do you give more than you take in your relationships?</w:t>
            </w:r>
          </w:p>
        </w:tc>
      </w:tr>
      <w:tr>
        <w:tc>
          <w:tcPr>
            <w:tcW w:type="dxa" w:w="60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sz w:val="20"/>
                <w:szCs w:val="20"/>
              </w:rPr>
              <w:t xml:space="preserve">5</w:t>
            </w:r>
          </w:p>
        </w:tc>
        <w:tc>
          <w:tcPr>
            <w:tcW w:type="dxa" w:w="240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b/>
                <w:bCs/>
                <w:sz w:val="20"/>
                <w:szCs w:val="20"/>
              </w:rPr>
              <w:t xml:space="preserve">Self-awareness</w:t>
            </w:r>
          </w:p>
        </w:tc>
        <w:tc>
          <w:tcPr>
            <w:tcW w:type="dxa" w:w="636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sz w:val="20"/>
                <w:szCs w:val="20"/>
              </w:rPr>
              <w:t xml:space="preserve">Do you know how you come across to other people?</w:t>
            </w:r>
          </w:p>
        </w:tc>
      </w:tr>
      <w:tr>
        <w:tc>
          <w:tcPr>
            <w:tcW w:type="dxa" w:w="60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sz w:val="20"/>
                <w:szCs w:val="20"/>
              </w:rPr>
              <w:t xml:space="preserve">6</w:t>
            </w:r>
          </w:p>
        </w:tc>
        <w:tc>
          <w:tcPr>
            <w:tcW w:type="dxa" w:w="240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b/>
                <w:bCs/>
                <w:sz w:val="20"/>
                <w:szCs w:val="20"/>
              </w:rPr>
              <w:t xml:space="preserve">Emotional steadiness</w:t>
            </w:r>
          </w:p>
        </w:tc>
        <w:tc>
          <w:tcPr>
            <w:tcW w:type="dxa" w:w="636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sz w:val="20"/>
                <w:szCs w:val="20"/>
              </w:rPr>
              <w:t xml:space="preserve">Do people feel calm around you?</w:t>
            </w:r>
          </w:p>
        </w:tc>
      </w:tr>
      <w:tr>
        <w:tc>
          <w:tcPr>
            <w:tcW w:type="dxa" w:w="60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sz w:val="20"/>
                <w:szCs w:val="20"/>
              </w:rPr>
              <w:t xml:space="preserve">7</w:t>
            </w:r>
          </w:p>
        </w:tc>
        <w:tc>
          <w:tcPr>
            <w:tcW w:type="dxa" w:w="240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b/>
                <w:bCs/>
                <w:sz w:val="20"/>
                <w:szCs w:val="20"/>
              </w:rPr>
              <w:t xml:space="preserve">Warmth</w:t>
            </w:r>
          </w:p>
        </w:tc>
        <w:tc>
          <w:tcPr>
            <w:tcW w:type="dxa" w:w="636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sz w:val="20"/>
                <w:szCs w:val="20"/>
              </w:rPr>
              <w:t xml:space="preserve">Do people enjoy being around you?</w:t>
            </w:r>
          </w:p>
        </w:tc>
      </w:tr>
      <w:tr>
        <w:tc>
          <w:tcPr>
            <w:tcW w:type="dxa" w:w="60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sz w:val="20"/>
                <w:szCs w:val="20"/>
              </w:rPr>
              <w:t xml:space="preserve">8</w:t>
            </w:r>
          </w:p>
        </w:tc>
        <w:tc>
          <w:tcPr>
            <w:tcW w:type="dxa" w:w="240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b/>
                <w:bCs/>
                <w:sz w:val="20"/>
                <w:szCs w:val="20"/>
              </w:rPr>
              <w:t xml:space="preserve">Ownership</w:t>
            </w:r>
          </w:p>
        </w:tc>
        <w:tc>
          <w:tcPr>
            <w:tcW w:type="dxa" w:w="636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sz w:val="20"/>
                <w:szCs w:val="20"/>
              </w:rPr>
              <w:t xml:space="preserve">When you are wrong, do you admit it?</w:t>
            </w:r>
          </w:p>
        </w:tc>
      </w:tr>
      <w:tr>
        <w:tc>
          <w:tcPr>
            <w:tcW w:type="dxa" w:w="60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sz w:val="20"/>
                <w:szCs w:val="20"/>
              </w:rPr>
              <w:t xml:space="preserve">9</w:t>
            </w:r>
          </w:p>
        </w:tc>
        <w:tc>
          <w:tcPr>
            <w:tcW w:type="dxa" w:w="240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b/>
                <w:bCs/>
                <w:sz w:val="20"/>
                <w:szCs w:val="20"/>
              </w:rPr>
              <w:t xml:space="preserve">Impact</w:t>
            </w:r>
          </w:p>
        </w:tc>
        <w:tc>
          <w:tcPr>
            <w:tcW w:type="dxa" w:w="636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sz w:val="20"/>
                <w:szCs w:val="20"/>
              </w:rPr>
              <w:t xml:space="preserve">Do people generally leave an interaction with you feeling better than when it started?</w:t>
            </w:r>
          </w:p>
        </w:tc>
      </w:tr>
      <w:tr>
        <w:tc>
          <w:tcPr>
            <w:tcW w:type="dxa" w:w="60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sz w:val="20"/>
                <w:szCs w:val="20"/>
              </w:rPr>
              <w:t xml:space="preserve">10</w:t>
            </w:r>
          </w:p>
        </w:tc>
        <w:tc>
          <w:tcPr>
            <w:tcW w:type="dxa" w:w="240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b/>
                <w:bCs/>
                <w:sz w:val="20"/>
                <w:szCs w:val="20"/>
              </w:rPr>
              <w:t xml:space="preserve">Safety</w:t>
            </w:r>
          </w:p>
        </w:tc>
        <w:tc>
          <w:tcPr>
            <w:tcW w:type="dxa" w:w="636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sz w:val="20"/>
                <w:szCs w:val="20"/>
              </w:rPr>
              <w:t xml:space="preserve">Are you someone people can be their full selves around?</w:t>
            </w:r>
          </w:p>
        </w:tc>
      </w:tr>
    </w:tbl>
    <w:p>
      <w:pPr>
        <w:spacing w:after="80" w:before="80"/>
      </w:pPr>
      <w:r>
        <w:rPr>
          <w:sz w:val="22"/>
          <w:szCs w:val="22"/>
        </w:rPr>
        <w:t xml:space="preserve"/>
      </w:r>
    </w:p>
    <w:p>
      <w:pPr>
        <w:spacing w:after="80" w:before="80"/>
      </w:pPr>
      <w:r>
        <w:rPr>
          <w:b/>
          <w:bCs/>
          <w:sz w:val="22"/>
          <w:szCs w:val="22"/>
        </w:rPr>
        <w:t xml:space="preserve">Optional depth questions (for expanded sets): </w:t>
      </w:r>
      <w:r>
        <w:rPr>
          <w:sz w:val="22"/>
          <w:szCs w:val="22"/>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00"/>
        <w:gridCol w:w="2400"/>
        <w:gridCol w:w="6360"/>
      </w:tblGrid>
      <w:tr>
        <w:trPr>
          <w:tblHeader/>
        </w:trPr>
        <w:tc>
          <w:tcPr>
            <w:tcW w:type="dxa" w:w="600"/>
            <w:tcBorders>
              <w:top w:val="single" w:color="D1D5DB" w:sz="4"/>
              <w:left w:val="single" w:color="D1D5DB" w:sz="4"/>
              <w:bottom w:val="single" w:color="D1D5DB" w:sz="4"/>
              <w:right w:val="single" w:color="D1D5DB" w:sz="4"/>
            </w:tcBorders>
            <w:shd w:fill="F3F4F6" w:val="clear"/>
            <w:tcMar>
              <w:top w:type="dxa" w:w="100"/>
              <w:left w:type="dxa" w:w="140"/>
              <w:bottom w:type="dxa" w:w="100"/>
              <w:right w:type="dxa" w:w="140"/>
            </w:tcMar>
          </w:tcPr>
          <w:p>
            <w:r>
              <w:rPr>
                <w:b/>
                <w:bCs/>
                <w:sz w:val="20"/>
                <w:szCs w:val="20"/>
              </w:rPr>
              <w:t xml:space="preserve">#</w:t>
            </w:r>
          </w:p>
        </w:tc>
        <w:tc>
          <w:tcPr>
            <w:tcW w:type="dxa" w:w="2400"/>
            <w:tcBorders>
              <w:top w:val="single" w:color="D1D5DB" w:sz="4"/>
              <w:left w:val="single" w:color="D1D5DB" w:sz="4"/>
              <w:bottom w:val="single" w:color="D1D5DB" w:sz="4"/>
              <w:right w:val="single" w:color="D1D5DB" w:sz="4"/>
            </w:tcBorders>
            <w:shd w:fill="F3F4F6" w:val="clear"/>
            <w:tcMar>
              <w:top w:type="dxa" w:w="100"/>
              <w:left w:type="dxa" w:w="140"/>
              <w:bottom w:type="dxa" w:w="100"/>
              <w:right w:type="dxa" w:w="140"/>
            </w:tcMar>
          </w:tcPr>
          <w:p>
            <w:r>
              <w:rPr>
                <w:b/>
                <w:bCs/>
                <w:sz w:val="20"/>
                <w:szCs w:val="20"/>
              </w:rPr>
              <w:t xml:space="preserve">Sub-theme</w:t>
            </w:r>
          </w:p>
        </w:tc>
        <w:tc>
          <w:tcPr>
            <w:tcW w:type="dxa" w:w="6360"/>
            <w:tcBorders>
              <w:top w:val="single" w:color="D1D5DB" w:sz="4"/>
              <w:left w:val="single" w:color="D1D5DB" w:sz="4"/>
              <w:bottom w:val="single" w:color="D1D5DB" w:sz="4"/>
              <w:right w:val="single" w:color="D1D5DB" w:sz="4"/>
            </w:tcBorders>
            <w:shd w:fill="F3F4F6" w:val="clear"/>
            <w:tcMar>
              <w:top w:type="dxa" w:w="100"/>
              <w:left w:type="dxa" w:w="140"/>
              <w:bottom w:type="dxa" w:w="100"/>
              <w:right w:type="dxa" w:w="140"/>
            </w:tcMar>
          </w:tcPr>
          <w:p>
            <w:r>
              <w:rPr>
                <w:b/>
                <w:bCs/>
                <w:sz w:val="20"/>
                <w:szCs w:val="20"/>
              </w:rPr>
              <w:t xml:space="preserve">Question</w:t>
            </w:r>
          </w:p>
        </w:tc>
      </w:tr>
      <w:tr>
        <w:tc>
          <w:tcPr>
            <w:tcW w:type="dxa" w:w="60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sz w:val="20"/>
                <w:szCs w:val="20"/>
              </w:rPr>
              <w:t xml:space="preserve">11</w:t>
            </w:r>
          </w:p>
        </w:tc>
        <w:tc>
          <w:tcPr>
            <w:tcW w:type="dxa" w:w="240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b/>
                <w:bCs/>
                <w:sz w:val="20"/>
                <w:szCs w:val="20"/>
              </w:rPr>
              <w:t xml:space="preserve">Belonging</w:t>
            </w:r>
          </w:p>
        </w:tc>
        <w:tc>
          <w:tcPr>
            <w:tcW w:type="dxa" w:w="636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sz w:val="20"/>
                <w:szCs w:val="20"/>
              </w:rPr>
              <w:t xml:space="preserve">Do you feel like you belong in the rooms you are in right now?</w:t>
            </w:r>
          </w:p>
        </w:tc>
      </w:tr>
      <w:tr>
        <w:tc>
          <w:tcPr>
            <w:tcW w:type="dxa" w:w="60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sz w:val="20"/>
                <w:szCs w:val="20"/>
              </w:rPr>
              <w:t xml:space="preserve">12</w:t>
            </w:r>
          </w:p>
        </w:tc>
        <w:tc>
          <w:tcPr>
            <w:tcW w:type="dxa" w:w="240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b/>
                <w:bCs/>
                <w:sz w:val="20"/>
                <w:szCs w:val="20"/>
              </w:rPr>
              <w:t xml:space="preserve">Growth</w:t>
            </w:r>
          </w:p>
        </w:tc>
        <w:tc>
          <w:tcPr>
            <w:tcW w:type="dxa" w:w="636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sz w:val="20"/>
                <w:szCs w:val="20"/>
              </w:rPr>
              <w:t xml:space="preserve">Are you becoming more like the person you want to be?</w:t>
            </w:r>
          </w:p>
        </w:tc>
      </w:tr>
    </w:tbl>
    <w:p>
      <w:pPr>
        <w:pStyle w:val="Heading3"/>
      </w:pPr>
      <w:r>
        <w:t xml:space="preserve">Response format</w:t>
      </w:r>
    </w:p>
    <w:p>
      <w:pPr>
        <w:spacing w:after="80" w:before="80"/>
      </w:pPr>
      <w:r>
        <w:rPr>
          <w:sz w:val="22"/>
          <w:szCs w:val="22"/>
        </w:rPr>
        <w:t xml:space="preserve">Five-point scale per question. Two candidate label sets to test:</w:t>
      </w:r>
    </w:p>
    <w:p>
      <w:pPr>
        <w:pStyle w:val="ListParagraph"/>
        <w:numPr>
          <w:ilvl w:val="0"/>
          <w:numId w:val="3"/>
        </w:numPr>
        <w:spacing w:after="40" w:before="40"/>
      </w:pPr>
      <w:r>
        <w:rPr>
          <w:sz w:val="22"/>
          <w:szCs w:val="22"/>
        </w:rPr>
        <w:t xml:space="preserve">Never / Rarely / Sometimes / Usually / Always</w:t>
      </w:r>
    </w:p>
    <w:p>
      <w:pPr>
        <w:pStyle w:val="ListParagraph"/>
        <w:numPr>
          <w:ilvl w:val="0"/>
          <w:numId w:val="3"/>
        </w:numPr>
        <w:spacing w:after="40" w:before="40"/>
      </w:pPr>
      <w:r>
        <w:rPr>
          <w:sz w:val="22"/>
          <w:szCs w:val="22"/>
        </w:rPr>
        <w:t xml:space="preserve">Not really / A little / Sometimes / Most of the time / Always</w:t>
      </w:r>
    </w:p>
    <w:p>
      <w:pPr>
        <w:spacing w:after="80" w:before="80"/>
      </w:pPr>
      <w:r>
        <w:rPr>
          <w:sz w:val="22"/>
          <w:szCs w:val="22"/>
        </w:rPr>
        <w:t xml:space="preserve">Final wording decided in Phase 3.</w:t>
      </w:r>
    </w:p>
    <w:p>
      <w:r>
        <w:br w:type="page"/>
      </w:r>
    </w:p>
    <w:p>
      <w:pPr>
        <w:pStyle w:val="Heading1"/>
      </w:pPr>
      <w:r>
        <w:t xml:space="preserve">Area 2: How Others Actually See You</w:t>
      </w:r>
    </w:p>
    <w:p>
      <w:pPr>
        <w:spacing w:after="180" w:before="60"/>
      </w:pPr>
      <w:r>
        <w:rPr>
          <w:i/>
          <w:iCs/>
          <w:color w:val="6B7280"/>
          <w:sz w:val="22"/>
          <w:szCs w:val="22"/>
        </w:rPr>
        <w:t xml:space="preserve">The outside mirror — the one you cannot bend.</w:t>
      </w:r>
    </w:p>
    <w:p>
      <w:pPr>
        <w:pStyle w:val="Heading3"/>
      </w:pPr>
      <w:r>
        <w:t xml:space="preserve">What this measures</w:t>
      </w:r>
    </w:p>
    <w:p>
      <w:pPr>
        <w:spacing w:after="80" w:before="80"/>
      </w:pPr>
      <w:r>
        <w:rPr>
          <w:sz w:val="22"/>
          <w:szCs w:val="22"/>
        </w:rPr>
        <w:t xml:space="preserve">How the people who know you perceive your actual behavior.</w:t>
      </w:r>
    </w:p>
    <w:p>
      <w:pPr>
        <w:pStyle w:val="Heading3"/>
      </w:pPr>
      <w:r>
        <w:t xml:space="preserve">Why this matters</w:t>
      </w:r>
    </w:p>
    <w:p>
      <w:pPr>
        <w:spacing w:after="80" w:before="80"/>
      </w:pPr>
      <w:r>
        <w:rPr>
          <w:sz w:val="22"/>
          <w:szCs w:val="22"/>
        </w:rPr>
        <w:t xml:space="preserve">You can self-deceive alone. You cannot self-deceive when several people you chose yourself answer the same questions about you honestly and anonymously. That is the core mechanism of Reflect. Peer input is not a gotcha. It is the load-bearing wall.</w:t>
      </w:r>
    </w:p>
    <w:p>
      <w:pPr>
        <w:pStyle w:val="Heading3"/>
      </w:pPr>
      <w:r>
        <w:t xml:space="preserve">How peer responses work</w:t>
      </w:r>
    </w:p>
    <w:p>
      <w:pPr>
        <w:pStyle w:val="ListParagraph"/>
        <w:numPr>
          <w:ilvl w:val="0"/>
          <w:numId w:val="3"/>
        </w:numPr>
        <w:spacing w:after="40" w:before="40"/>
      </w:pPr>
      <w:r>
        <w:rPr>
          <w:sz w:val="22"/>
          <w:szCs w:val="22"/>
        </w:rPr>
        <w:t xml:space="preserve">User picks the peers. Starting recommendation: 3–7 people (to confirm in prototyping).</w:t>
      </w:r>
    </w:p>
    <w:p>
      <w:pPr>
        <w:pStyle w:val="ListParagraph"/>
        <w:numPr>
          <w:ilvl w:val="0"/>
          <w:numId w:val="3"/>
        </w:numPr>
        <w:spacing w:after="40" w:before="40"/>
      </w:pPr>
      <w:r>
        <w:rPr>
          <w:sz w:val="22"/>
          <w:szCs w:val="22"/>
        </w:rPr>
        <w:t xml:space="preserve">Peer responses are anonymous to the user.</w:t>
      </w:r>
    </w:p>
    <w:p>
      <w:pPr>
        <w:pStyle w:val="ListParagraph"/>
        <w:numPr>
          <w:ilvl w:val="0"/>
          <w:numId w:val="3"/>
        </w:numPr>
        <w:spacing w:after="40" w:before="40"/>
      </w:pPr>
      <w:r>
        <w:rPr>
          <w:sz w:val="22"/>
          <w:szCs w:val="22"/>
        </w:rPr>
        <w:t xml:space="preserve">Peers do not see the user’s self-assessment before answering, so they are not anchored to it.</w:t>
      </w:r>
    </w:p>
    <w:p>
      <w:pPr>
        <w:pStyle w:val="ListParagraph"/>
        <w:numPr>
          <w:ilvl w:val="0"/>
          <w:numId w:val="3"/>
        </w:numPr>
        <w:spacing w:after="40" w:before="40"/>
      </w:pPr>
      <w:r>
        <w:rPr>
          <w:sz w:val="22"/>
          <w:szCs w:val="22"/>
        </w:rPr>
        <w:t xml:space="preserve">Individual peer responses are never shown to the user — only aggregated patterns.</w:t>
      </w:r>
    </w:p>
    <w:p>
      <w:pPr>
        <w:pStyle w:val="ListParagraph"/>
        <w:numPr>
          <w:ilvl w:val="0"/>
          <w:numId w:val="3"/>
        </w:numPr>
        <w:spacing w:after="40" w:before="40"/>
      </w:pPr>
      <w:r>
        <w:rPr>
          <w:sz w:val="22"/>
          <w:szCs w:val="22"/>
        </w:rPr>
        <w:t xml:space="preserve">Peers may optionally write a short note, but it is not required.</w:t>
      </w:r>
    </w:p>
    <w:p>
      <w:pPr>
        <w:pStyle w:val="Heading3"/>
      </w:pPr>
      <w:r>
        <w:t xml:space="preserve">Sub-themes</w:t>
      </w:r>
    </w:p>
    <w:p>
      <w:pPr>
        <w:spacing w:after="80" w:before="80"/>
      </w:pPr>
      <w:r>
        <w:rPr>
          <w:sz w:val="22"/>
          <w:szCs w:val="22"/>
        </w:rPr>
        <w:t xml:space="preserve">Mirror Area 1 exactly: Presence, Reliability, Honesty, Generosity, Self-awareness, Emotional steadiness, Warmth, Ownership, Impact, Safety.</w:t>
      </w:r>
    </w:p>
    <w:p>
      <w:pPr>
        <w:pStyle w:val="Heading3"/>
      </w:pPr>
      <w:r>
        <w:t xml:space="preserve">Starter questions (peer-perspective)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00"/>
        <w:gridCol w:w="2400"/>
        <w:gridCol w:w="6360"/>
      </w:tblGrid>
      <w:tr>
        <w:trPr>
          <w:tblHeader/>
        </w:trPr>
        <w:tc>
          <w:tcPr>
            <w:tcW w:type="dxa" w:w="600"/>
            <w:tcBorders>
              <w:top w:val="single" w:color="D1D5DB" w:sz="4"/>
              <w:left w:val="single" w:color="D1D5DB" w:sz="4"/>
              <w:bottom w:val="single" w:color="D1D5DB" w:sz="4"/>
              <w:right w:val="single" w:color="D1D5DB" w:sz="4"/>
            </w:tcBorders>
            <w:shd w:fill="F3F4F6" w:val="clear"/>
            <w:tcMar>
              <w:top w:type="dxa" w:w="100"/>
              <w:left w:type="dxa" w:w="140"/>
              <w:bottom w:type="dxa" w:w="100"/>
              <w:right w:type="dxa" w:w="140"/>
            </w:tcMar>
          </w:tcPr>
          <w:p>
            <w:r>
              <w:rPr>
                <w:b/>
                <w:bCs/>
                <w:sz w:val="20"/>
                <w:szCs w:val="20"/>
              </w:rPr>
              <w:t xml:space="preserve">#</w:t>
            </w:r>
          </w:p>
        </w:tc>
        <w:tc>
          <w:tcPr>
            <w:tcW w:type="dxa" w:w="2400"/>
            <w:tcBorders>
              <w:top w:val="single" w:color="D1D5DB" w:sz="4"/>
              <w:left w:val="single" w:color="D1D5DB" w:sz="4"/>
              <w:bottom w:val="single" w:color="D1D5DB" w:sz="4"/>
              <w:right w:val="single" w:color="D1D5DB" w:sz="4"/>
            </w:tcBorders>
            <w:shd w:fill="F3F4F6" w:val="clear"/>
            <w:tcMar>
              <w:top w:type="dxa" w:w="100"/>
              <w:left w:type="dxa" w:w="140"/>
              <w:bottom w:type="dxa" w:w="100"/>
              <w:right w:type="dxa" w:w="140"/>
            </w:tcMar>
          </w:tcPr>
          <w:p>
            <w:r>
              <w:rPr>
                <w:b/>
                <w:bCs/>
                <w:sz w:val="20"/>
                <w:szCs w:val="20"/>
              </w:rPr>
              <w:t xml:space="preserve">Sub-theme</w:t>
            </w:r>
          </w:p>
        </w:tc>
        <w:tc>
          <w:tcPr>
            <w:tcW w:type="dxa" w:w="6360"/>
            <w:tcBorders>
              <w:top w:val="single" w:color="D1D5DB" w:sz="4"/>
              <w:left w:val="single" w:color="D1D5DB" w:sz="4"/>
              <w:bottom w:val="single" w:color="D1D5DB" w:sz="4"/>
              <w:right w:val="single" w:color="D1D5DB" w:sz="4"/>
            </w:tcBorders>
            <w:shd w:fill="F3F4F6" w:val="clear"/>
            <w:tcMar>
              <w:top w:type="dxa" w:w="100"/>
              <w:left w:type="dxa" w:w="140"/>
              <w:bottom w:type="dxa" w:w="100"/>
              <w:right w:type="dxa" w:w="140"/>
            </w:tcMar>
          </w:tcPr>
          <w:p>
            <w:r>
              <w:rPr>
                <w:b/>
                <w:bCs/>
                <w:sz w:val="20"/>
                <w:szCs w:val="20"/>
              </w:rPr>
              <w:t xml:space="preserve">Question</w:t>
            </w:r>
          </w:p>
        </w:tc>
      </w:tr>
      <w:tr>
        <w:tc>
          <w:tcPr>
            <w:tcW w:type="dxa" w:w="60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sz w:val="20"/>
                <w:szCs w:val="20"/>
              </w:rPr>
              <w:t xml:space="preserve">1</w:t>
            </w:r>
          </w:p>
        </w:tc>
        <w:tc>
          <w:tcPr>
            <w:tcW w:type="dxa" w:w="240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b/>
                <w:bCs/>
                <w:sz w:val="20"/>
                <w:szCs w:val="20"/>
              </w:rPr>
              <w:t xml:space="preserve">Presence</w:t>
            </w:r>
          </w:p>
        </w:tc>
        <w:tc>
          <w:tcPr>
            <w:tcW w:type="dxa" w:w="636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sz w:val="20"/>
                <w:szCs w:val="20"/>
              </w:rPr>
              <w:t xml:space="preserve">When you talk to them, do you feel truly heard?</w:t>
            </w:r>
          </w:p>
        </w:tc>
      </w:tr>
      <w:tr>
        <w:tc>
          <w:tcPr>
            <w:tcW w:type="dxa" w:w="60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sz w:val="20"/>
                <w:szCs w:val="20"/>
              </w:rPr>
              <w:t xml:space="preserve">2</w:t>
            </w:r>
          </w:p>
        </w:tc>
        <w:tc>
          <w:tcPr>
            <w:tcW w:type="dxa" w:w="240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b/>
                <w:bCs/>
                <w:sz w:val="20"/>
                <w:szCs w:val="20"/>
              </w:rPr>
              <w:t xml:space="preserve">Reliability</w:t>
            </w:r>
          </w:p>
        </w:tc>
        <w:tc>
          <w:tcPr>
            <w:tcW w:type="dxa" w:w="636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sz w:val="20"/>
                <w:szCs w:val="20"/>
              </w:rPr>
              <w:t xml:space="preserve">When you count on them, do they follow through?</w:t>
            </w:r>
          </w:p>
        </w:tc>
      </w:tr>
      <w:tr>
        <w:tc>
          <w:tcPr>
            <w:tcW w:type="dxa" w:w="60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sz w:val="20"/>
                <w:szCs w:val="20"/>
              </w:rPr>
              <w:t xml:space="preserve">3</w:t>
            </w:r>
          </w:p>
        </w:tc>
        <w:tc>
          <w:tcPr>
            <w:tcW w:type="dxa" w:w="240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b/>
                <w:bCs/>
                <w:sz w:val="20"/>
                <w:szCs w:val="20"/>
              </w:rPr>
              <w:t xml:space="preserve">Honesty</w:t>
            </w:r>
          </w:p>
        </w:tc>
        <w:tc>
          <w:tcPr>
            <w:tcW w:type="dxa" w:w="636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sz w:val="20"/>
                <w:szCs w:val="20"/>
              </w:rPr>
              <w:t xml:space="preserve">Do they tell you the truth, even when it is uncomfortable?</w:t>
            </w:r>
          </w:p>
        </w:tc>
      </w:tr>
      <w:tr>
        <w:tc>
          <w:tcPr>
            <w:tcW w:type="dxa" w:w="60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sz w:val="20"/>
                <w:szCs w:val="20"/>
              </w:rPr>
              <w:t xml:space="preserve">4</w:t>
            </w:r>
          </w:p>
        </w:tc>
        <w:tc>
          <w:tcPr>
            <w:tcW w:type="dxa" w:w="240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b/>
                <w:bCs/>
                <w:sz w:val="20"/>
                <w:szCs w:val="20"/>
              </w:rPr>
              <w:t xml:space="preserve">Generosity</w:t>
            </w:r>
          </w:p>
        </w:tc>
        <w:tc>
          <w:tcPr>
            <w:tcW w:type="dxa" w:w="636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sz w:val="20"/>
                <w:szCs w:val="20"/>
              </w:rPr>
              <w:t xml:space="preserve">Do they give more than they take in your relationship?</w:t>
            </w:r>
          </w:p>
        </w:tc>
      </w:tr>
      <w:tr>
        <w:tc>
          <w:tcPr>
            <w:tcW w:type="dxa" w:w="60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sz w:val="20"/>
                <w:szCs w:val="20"/>
              </w:rPr>
              <w:t xml:space="preserve">5</w:t>
            </w:r>
          </w:p>
        </w:tc>
        <w:tc>
          <w:tcPr>
            <w:tcW w:type="dxa" w:w="240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b/>
                <w:bCs/>
                <w:sz w:val="20"/>
                <w:szCs w:val="20"/>
              </w:rPr>
              <w:t xml:space="preserve">Self-awareness</w:t>
            </w:r>
          </w:p>
        </w:tc>
        <w:tc>
          <w:tcPr>
            <w:tcW w:type="dxa" w:w="636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sz w:val="20"/>
                <w:szCs w:val="20"/>
              </w:rPr>
              <w:t xml:space="preserve">Do they seem to know how they come across to others?</w:t>
            </w:r>
          </w:p>
        </w:tc>
      </w:tr>
      <w:tr>
        <w:tc>
          <w:tcPr>
            <w:tcW w:type="dxa" w:w="60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sz w:val="20"/>
                <w:szCs w:val="20"/>
              </w:rPr>
              <w:t xml:space="preserve">6</w:t>
            </w:r>
          </w:p>
        </w:tc>
        <w:tc>
          <w:tcPr>
            <w:tcW w:type="dxa" w:w="240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b/>
                <w:bCs/>
                <w:sz w:val="20"/>
                <w:szCs w:val="20"/>
              </w:rPr>
              <w:t xml:space="preserve">Emotional steadiness</w:t>
            </w:r>
          </w:p>
        </w:tc>
        <w:tc>
          <w:tcPr>
            <w:tcW w:type="dxa" w:w="636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sz w:val="20"/>
                <w:szCs w:val="20"/>
              </w:rPr>
              <w:t xml:space="preserve">Do you feel calm around them?</w:t>
            </w:r>
          </w:p>
        </w:tc>
      </w:tr>
      <w:tr>
        <w:tc>
          <w:tcPr>
            <w:tcW w:type="dxa" w:w="60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sz w:val="20"/>
                <w:szCs w:val="20"/>
              </w:rPr>
              <w:t xml:space="preserve">7</w:t>
            </w:r>
          </w:p>
        </w:tc>
        <w:tc>
          <w:tcPr>
            <w:tcW w:type="dxa" w:w="240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b/>
                <w:bCs/>
                <w:sz w:val="20"/>
                <w:szCs w:val="20"/>
              </w:rPr>
              <w:t xml:space="preserve">Warmth</w:t>
            </w:r>
          </w:p>
        </w:tc>
        <w:tc>
          <w:tcPr>
            <w:tcW w:type="dxa" w:w="636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sz w:val="20"/>
                <w:szCs w:val="20"/>
              </w:rPr>
              <w:t xml:space="preserve">Do you enjoy being around them?</w:t>
            </w:r>
          </w:p>
        </w:tc>
      </w:tr>
      <w:tr>
        <w:tc>
          <w:tcPr>
            <w:tcW w:type="dxa" w:w="60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sz w:val="20"/>
                <w:szCs w:val="20"/>
              </w:rPr>
              <w:t xml:space="preserve">8</w:t>
            </w:r>
          </w:p>
        </w:tc>
        <w:tc>
          <w:tcPr>
            <w:tcW w:type="dxa" w:w="240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b/>
                <w:bCs/>
                <w:sz w:val="20"/>
                <w:szCs w:val="20"/>
              </w:rPr>
              <w:t xml:space="preserve">Ownership</w:t>
            </w:r>
          </w:p>
        </w:tc>
        <w:tc>
          <w:tcPr>
            <w:tcW w:type="dxa" w:w="636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sz w:val="20"/>
                <w:szCs w:val="20"/>
              </w:rPr>
              <w:t xml:space="preserve">When they are wrong, do they admit it?</w:t>
            </w:r>
          </w:p>
        </w:tc>
      </w:tr>
      <w:tr>
        <w:tc>
          <w:tcPr>
            <w:tcW w:type="dxa" w:w="60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sz w:val="20"/>
                <w:szCs w:val="20"/>
              </w:rPr>
              <w:t xml:space="preserve">9</w:t>
            </w:r>
          </w:p>
        </w:tc>
        <w:tc>
          <w:tcPr>
            <w:tcW w:type="dxa" w:w="240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b/>
                <w:bCs/>
                <w:sz w:val="20"/>
                <w:szCs w:val="20"/>
              </w:rPr>
              <w:t xml:space="preserve">Impact</w:t>
            </w:r>
          </w:p>
        </w:tc>
        <w:tc>
          <w:tcPr>
            <w:tcW w:type="dxa" w:w="636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sz w:val="20"/>
                <w:szCs w:val="20"/>
              </w:rPr>
              <w:t xml:space="preserve">Do you generally leave an interaction with them feeling better than when it started?</w:t>
            </w:r>
          </w:p>
        </w:tc>
      </w:tr>
      <w:tr>
        <w:tc>
          <w:tcPr>
            <w:tcW w:type="dxa" w:w="60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sz w:val="20"/>
                <w:szCs w:val="20"/>
              </w:rPr>
              <w:t xml:space="preserve">10</w:t>
            </w:r>
          </w:p>
        </w:tc>
        <w:tc>
          <w:tcPr>
            <w:tcW w:type="dxa" w:w="240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b/>
                <w:bCs/>
                <w:sz w:val="20"/>
                <w:szCs w:val="20"/>
              </w:rPr>
              <w:t xml:space="preserve">Safety</w:t>
            </w:r>
          </w:p>
        </w:tc>
        <w:tc>
          <w:tcPr>
            <w:tcW w:type="dxa" w:w="636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sz w:val="20"/>
                <w:szCs w:val="20"/>
              </w:rPr>
              <w:t xml:space="preserve">Can you be your full self around them?</w:t>
            </w:r>
          </w:p>
        </w:tc>
      </w:tr>
    </w:tbl>
    <w:p>
      <w:pPr>
        <w:spacing w:after="80" w:before="80"/>
      </w:pPr>
      <w:r>
        <w:rPr>
          <w:sz w:val="22"/>
          <w:szCs w:val="22"/>
        </w:rPr>
        <w:t xml:space="preserve"/>
      </w:r>
    </w:p>
    <w:p>
      <w:pPr>
        <w:spacing w:after="80" w:before="80"/>
      </w:pPr>
      <w:r>
        <w:rPr>
          <w:b/>
          <w:bCs/>
          <w:sz w:val="22"/>
          <w:szCs w:val="22"/>
        </w:rPr>
        <w:t xml:space="preserve">Optional depth questions (matched pair to Area 1): </w:t>
      </w:r>
      <w:r>
        <w:rPr>
          <w:sz w:val="22"/>
          <w:szCs w:val="22"/>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00"/>
        <w:gridCol w:w="2400"/>
        <w:gridCol w:w="6360"/>
      </w:tblGrid>
      <w:tr>
        <w:trPr>
          <w:tblHeader/>
        </w:trPr>
        <w:tc>
          <w:tcPr>
            <w:tcW w:type="dxa" w:w="600"/>
            <w:tcBorders>
              <w:top w:val="single" w:color="D1D5DB" w:sz="4"/>
              <w:left w:val="single" w:color="D1D5DB" w:sz="4"/>
              <w:bottom w:val="single" w:color="D1D5DB" w:sz="4"/>
              <w:right w:val="single" w:color="D1D5DB" w:sz="4"/>
            </w:tcBorders>
            <w:shd w:fill="F3F4F6" w:val="clear"/>
            <w:tcMar>
              <w:top w:type="dxa" w:w="100"/>
              <w:left w:type="dxa" w:w="140"/>
              <w:bottom w:type="dxa" w:w="100"/>
              <w:right w:type="dxa" w:w="140"/>
            </w:tcMar>
          </w:tcPr>
          <w:p>
            <w:r>
              <w:rPr>
                <w:b/>
                <w:bCs/>
                <w:sz w:val="20"/>
                <w:szCs w:val="20"/>
              </w:rPr>
              <w:t xml:space="preserve">#</w:t>
            </w:r>
          </w:p>
        </w:tc>
        <w:tc>
          <w:tcPr>
            <w:tcW w:type="dxa" w:w="2400"/>
            <w:tcBorders>
              <w:top w:val="single" w:color="D1D5DB" w:sz="4"/>
              <w:left w:val="single" w:color="D1D5DB" w:sz="4"/>
              <w:bottom w:val="single" w:color="D1D5DB" w:sz="4"/>
              <w:right w:val="single" w:color="D1D5DB" w:sz="4"/>
            </w:tcBorders>
            <w:shd w:fill="F3F4F6" w:val="clear"/>
            <w:tcMar>
              <w:top w:type="dxa" w:w="100"/>
              <w:left w:type="dxa" w:w="140"/>
              <w:bottom w:type="dxa" w:w="100"/>
              <w:right w:type="dxa" w:w="140"/>
            </w:tcMar>
          </w:tcPr>
          <w:p>
            <w:r>
              <w:rPr>
                <w:b/>
                <w:bCs/>
                <w:sz w:val="20"/>
                <w:szCs w:val="20"/>
              </w:rPr>
              <w:t xml:space="preserve">Sub-theme</w:t>
            </w:r>
          </w:p>
        </w:tc>
        <w:tc>
          <w:tcPr>
            <w:tcW w:type="dxa" w:w="6360"/>
            <w:tcBorders>
              <w:top w:val="single" w:color="D1D5DB" w:sz="4"/>
              <w:left w:val="single" w:color="D1D5DB" w:sz="4"/>
              <w:bottom w:val="single" w:color="D1D5DB" w:sz="4"/>
              <w:right w:val="single" w:color="D1D5DB" w:sz="4"/>
            </w:tcBorders>
            <w:shd w:fill="F3F4F6" w:val="clear"/>
            <w:tcMar>
              <w:top w:type="dxa" w:w="100"/>
              <w:left w:type="dxa" w:w="140"/>
              <w:bottom w:type="dxa" w:w="100"/>
              <w:right w:type="dxa" w:w="140"/>
            </w:tcMar>
          </w:tcPr>
          <w:p>
            <w:r>
              <w:rPr>
                <w:b/>
                <w:bCs/>
                <w:sz w:val="20"/>
                <w:szCs w:val="20"/>
              </w:rPr>
              <w:t xml:space="preserve">Question</w:t>
            </w:r>
          </w:p>
        </w:tc>
      </w:tr>
      <w:tr>
        <w:tc>
          <w:tcPr>
            <w:tcW w:type="dxa" w:w="60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sz w:val="20"/>
                <w:szCs w:val="20"/>
              </w:rPr>
              <w:t xml:space="preserve">11</w:t>
            </w:r>
          </w:p>
        </w:tc>
        <w:tc>
          <w:tcPr>
            <w:tcW w:type="dxa" w:w="240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b/>
                <w:bCs/>
                <w:sz w:val="20"/>
                <w:szCs w:val="20"/>
              </w:rPr>
              <w:t xml:space="preserve">Belonging</w:t>
            </w:r>
          </w:p>
        </w:tc>
        <w:tc>
          <w:tcPr>
            <w:tcW w:type="dxa" w:w="636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sz w:val="20"/>
                <w:szCs w:val="20"/>
              </w:rPr>
              <w:t xml:space="preserve">Do they seem to feel like they belong in the rooms they are in?</w:t>
            </w:r>
          </w:p>
        </w:tc>
      </w:tr>
      <w:tr>
        <w:tc>
          <w:tcPr>
            <w:tcW w:type="dxa" w:w="60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sz w:val="20"/>
                <w:szCs w:val="20"/>
              </w:rPr>
              <w:t xml:space="preserve">12</w:t>
            </w:r>
          </w:p>
        </w:tc>
        <w:tc>
          <w:tcPr>
            <w:tcW w:type="dxa" w:w="240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b/>
                <w:bCs/>
                <w:sz w:val="20"/>
                <w:szCs w:val="20"/>
              </w:rPr>
              <w:t xml:space="preserve">Growth</w:t>
            </w:r>
          </w:p>
        </w:tc>
        <w:tc>
          <w:tcPr>
            <w:tcW w:type="dxa" w:w="636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sz w:val="20"/>
                <w:szCs w:val="20"/>
              </w:rPr>
              <w:t xml:space="preserve">Do you see them becoming more themselves over time?</w:t>
            </w:r>
          </w:p>
        </w:tc>
      </w:tr>
    </w:tbl>
    <w:p>
      <w:pPr>
        <w:pStyle w:val="Heading3"/>
      </w:pPr>
      <w:r>
        <w:t xml:space="preserve">Response format</w:t>
      </w:r>
    </w:p>
    <w:p>
      <w:pPr>
        <w:spacing w:after="80" w:before="80"/>
      </w:pPr>
      <w:r>
        <w:rPr>
          <w:sz w:val="22"/>
          <w:szCs w:val="22"/>
        </w:rPr>
        <w:t xml:space="preserve">Same five-point scale as Area 1, worded for second-person use.</w:t>
      </w:r>
    </w:p>
    <w:p>
      <w:pPr>
        <w:pStyle w:val="Heading3"/>
      </w:pPr>
      <w:r>
        <w:t xml:space="preserve">Honesty is a design problem</w:t>
      </w:r>
    </w:p>
    <w:p>
      <w:pPr>
        <w:spacing w:after="80" w:before="80"/>
      </w:pPr>
      <w:r>
        <w:rPr>
          <w:sz w:val="22"/>
          <w:szCs w:val="22"/>
        </w:rPr>
        <w:t xml:space="preserve">Anonymity is the main mechanism for honest peer answers. But it is not the only one. Early builds should explore:</w:t>
      </w:r>
    </w:p>
    <w:p>
      <w:pPr>
        <w:pStyle w:val="ListParagraph"/>
        <w:numPr>
          <w:ilvl w:val="0"/>
          <w:numId w:val="3"/>
        </w:numPr>
        <w:spacing w:after="40" w:before="40"/>
      </w:pPr>
      <w:r>
        <w:rPr>
          <w:sz w:val="22"/>
          <w:szCs w:val="22"/>
        </w:rPr>
        <w:t xml:space="preserve">Framing each prompt with language that normalizes middle-of-the-road answers, so peers do not feel like they are picking a side.</w:t>
      </w:r>
    </w:p>
    <w:p>
      <w:pPr>
        <w:pStyle w:val="ListParagraph"/>
        <w:numPr>
          <w:ilvl w:val="0"/>
          <w:numId w:val="3"/>
        </w:numPr>
        <w:spacing w:after="40" w:before="40"/>
      </w:pPr>
      <w:r>
        <w:rPr>
          <w:sz w:val="22"/>
          <w:szCs w:val="22"/>
        </w:rPr>
        <w:t xml:space="preserve">Gently discouraging mass-skipping without forcing answers.</w:t>
      </w:r>
    </w:p>
    <w:p>
      <w:pPr>
        <w:pStyle w:val="ListParagraph"/>
        <w:numPr>
          <w:ilvl w:val="0"/>
          <w:numId w:val="3"/>
        </w:numPr>
        <w:spacing w:after="40" w:before="40"/>
      </w:pPr>
      <w:r>
        <w:rPr>
          <w:sz w:val="22"/>
          <w:szCs w:val="22"/>
        </w:rPr>
        <w:t xml:space="preserve">Reminding the peer that the user chose them specifically because they trusted them to be honest.</w:t>
      </w:r>
    </w:p>
    <w:p>
      <w:r>
        <w:br w:type="page"/>
      </w:r>
    </w:p>
    <w:p>
      <w:pPr>
        <w:pStyle w:val="Heading1"/>
      </w:pPr>
      <w:r>
        <w:t xml:space="preserve">Area 3: The Gap</w:t>
      </w:r>
    </w:p>
    <w:p>
      <w:pPr>
        <w:spacing w:after="180" w:before="60"/>
      </w:pPr>
      <w:r>
        <w:rPr>
          <w:i/>
          <w:iCs/>
          <w:color w:val="6B7280"/>
          <w:sz w:val="22"/>
          <w:szCs w:val="22"/>
        </w:rPr>
        <w:t xml:space="preserve">Not asked — computed. This is the heart of the tool.</w:t>
      </w:r>
    </w:p>
    <w:p>
      <w:pPr>
        <w:pStyle w:val="Heading3"/>
      </w:pPr>
      <w:r>
        <w:t xml:space="preserve">What this is</w:t>
      </w:r>
    </w:p>
    <w:p>
      <w:pPr>
        <w:spacing w:after="80" w:before="80"/>
      </w:pPr>
      <w:r>
        <w:rPr>
          <w:sz w:val="22"/>
          <w:szCs w:val="22"/>
        </w:rPr>
        <w:t xml:space="preserve">Area 3 is not a question set. It is the difference between what you said about yourself (Area 1) and what your peers said about you (Area 2), per sub-theme and overall.</w:t>
      </w:r>
    </w:p>
    <w:p>
      <w:pPr>
        <w:pStyle w:val="Heading3"/>
      </w:pPr>
      <w:r>
        <w:t xml:space="preserve">Why it is the heart of the tool</w:t>
      </w:r>
    </w:p>
    <w:p>
      <w:pPr>
        <w:spacing w:after="80" w:before="80"/>
      </w:pPr>
      <w:r>
        <w:rPr>
          <w:sz w:val="22"/>
          <w:szCs w:val="22"/>
        </w:rPr>
        <w:t xml:space="preserve">Your self-perception alone is a story you tell yourself. Your peers’ view alone is a collection of opinions. Neither is the truth. The truth lives in the space between them. That is what Reflect measures.</w:t>
      </w:r>
    </w:p>
    <w:p>
      <w:pPr>
        <w:pStyle w:val="Heading3"/>
      </w:pPr>
      <w:r>
        <w:t xml:space="preserve">The four primary gap patterns</w:t>
      </w:r>
    </w:p>
    <w:p>
      <w:pPr>
        <w:spacing w:after="80" w:before="80"/>
      </w:pPr>
      <w:r>
        <w:rPr>
          <w:sz w:val="22"/>
          <w:szCs w:val="22"/>
        </w:rPr>
        <w:t xml:space="preserve">Most users land in one of these shapes, or some mix across sub-themes.</w:t>
      </w:r>
    </w:p>
    <w:p>
      <w:pPr>
        <w:pStyle w:val="Heading3"/>
      </w:pPr>
      <w:r>
        <w:t xml:space="preserve">1. The Humble Underestimator</w:t>
      </w:r>
    </w:p>
    <w:p>
      <w:pPr>
        <w:spacing w:after="80" w:before="80"/>
      </w:pPr>
      <w:r>
        <w:rPr>
          <w:sz w:val="22"/>
          <w:szCs w:val="22"/>
        </w:rPr>
        <w:t xml:space="preserve">Self-scores lower than peer-scores. This person thinks they are worse than they actually are. Classic territory: imposter syndrome, perfectionism, the “good parent who thinks they are failing.” The gap is not a failure. It is permission to update an old story.</w:t>
      </w:r>
    </w:p>
    <w:p>
      <w:pPr>
        <w:pStyle w:val="Heading3"/>
      </w:pPr>
      <w:r>
        <w:t xml:space="preserve">2. The Over-Projector</w:t>
      </w:r>
    </w:p>
    <w:p>
      <w:pPr>
        <w:spacing w:after="80" w:before="80"/>
      </w:pPr>
      <w:r>
        <w:rPr>
          <w:sz w:val="22"/>
          <w:szCs w:val="22"/>
        </w:rPr>
        <w:t xml:space="preserve">Self-scores higher than peer-scores. This person thinks they are landing better than they are. Territory: the strong presenter who talks over people, the “great listener” who does not actually listen, the leader whose team does not feel safe. The gap is not a shaming. It is a map to a blind spot.</w:t>
      </w:r>
    </w:p>
    <w:p>
      <w:pPr>
        <w:pStyle w:val="Heading3"/>
      </w:pPr>
      <w:r>
        <w:t xml:space="preserve">3. The Aligned</w:t>
      </w:r>
    </w:p>
    <w:p>
      <w:pPr>
        <w:spacing w:after="80" w:before="80"/>
      </w:pPr>
      <w:r>
        <w:rPr>
          <w:sz w:val="22"/>
          <w:szCs w:val="22"/>
        </w:rPr>
        <w:t xml:space="preserve">Self-scores and peer-scores match closely. Rare. This person sees themselves clearly. Small gaps do not mean the person scores “high” on every dimension — it means their self-knowledge is accurate. A low-but-aligned score on Honesty is still useful data; it just is not a surprise.</w:t>
      </w:r>
    </w:p>
    <w:p>
      <w:pPr>
        <w:pStyle w:val="Heading3"/>
      </w:pPr>
      <w:r>
        <w:t xml:space="preserve">4. The Split</w:t>
      </w:r>
    </w:p>
    <w:p>
      <w:pPr>
        <w:spacing w:after="80" w:before="80"/>
      </w:pPr>
      <w:r>
        <w:rPr>
          <w:sz w:val="22"/>
          <w:szCs w:val="22"/>
        </w:rPr>
        <w:t xml:space="preserve">Aligned on some sub-themes, large gap on others. Most common profile in real use. The targeted blind spot. Often the most actionable pattern — because it points at exactly one or two specific places where the work lives.</w:t>
      </w:r>
    </w:p>
    <w:p>
      <w:pPr>
        <w:pStyle w:val="Heading3"/>
      </w:pPr>
      <w:r>
        <w:t xml:space="preserve">Rules for how we report the gap</w:t>
      </w:r>
    </w:p>
    <w:p>
      <w:pPr>
        <w:pStyle w:val="ListParagraph"/>
        <w:numPr>
          <w:ilvl w:val="0"/>
          <w:numId w:val="2"/>
        </w:numPr>
        <w:spacing w:after="40" w:before="40"/>
      </w:pPr>
      <w:r>
        <w:rPr>
          <w:sz w:val="22"/>
          <w:szCs w:val="22"/>
        </w:rPr>
        <w:t xml:space="preserve">Missing, not wrong. Every gap gets reframed as something missing that can be added, never something wrong that must be fixed. Wording matters: “You are not missing the care. You are missing the way people can see it” beats “Your peers do not think you are caring.”</w:t>
      </w:r>
    </w:p>
    <w:p>
      <w:pPr>
        <w:pStyle w:val="ListParagraph"/>
        <w:numPr>
          <w:ilvl w:val="0"/>
          <w:numId w:val="2"/>
        </w:numPr>
        <w:spacing w:after="40" w:before="40"/>
      </w:pPr>
      <w:r>
        <w:rPr>
          <w:sz w:val="22"/>
          <w:szCs w:val="22"/>
        </w:rPr>
        <w:t xml:space="preserve">Never show which peer said what. Aggregate only. Never identifiable.</w:t>
      </w:r>
    </w:p>
    <w:p>
      <w:pPr>
        <w:pStyle w:val="ListParagraph"/>
        <w:numPr>
          <w:ilvl w:val="0"/>
          <w:numId w:val="2"/>
        </w:numPr>
        <w:spacing w:after="40" w:before="40"/>
      </w:pPr>
      <w:r>
        <w:rPr>
          <w:sz w:val="22"/>
          <w:szCs w:val="22"/>
        </w:rPr>
        <w:t xml:space="preserve">Never lead with the biggest gap. Lead with something true and kind the peers said. Then the gap. Then the next step.</w:t>
      </w:r>
    </w:p>
    <w:p>
      <w:pPr>
        <w:pStyle w:val="ListParagraph"/>
        <w:numPr>
          <w:ilvl w:val="0"/>
          <w:numId w:val="2"/>
        </w:numPr>
        <w:spacing w:after="40" w:before="40"/>
      </w:pPr>
      <w:r>
        <w:rPr>
          <w:sz w:val="22"/>
          <w:szCs w:val="22"/>
        </w:rPr>
        <w:t xml:space="preserve">Always end with an action. Never stop at diagnosis. Area 3 outputs always include one small, concrete, doable next step per meaningful gap.</w:t>
      </w:r>
    </w:p>
    <w:p>
      <w:pPr>
        <w:pStyle w:val="Heading3"/>
      </w:pPr>
      <w:r>
        <w:t xml:space="preserve">Edge cases and open questions</w:t>
      </w:r>
    </w:p>
    <w:p>
      <w:pPr>
        <w:pStyle w:val="ListParagraph"/>
        <w:numPr>
          <w:ilvl w:val="0"/>
          <w:numId w:val="3"/>
        </w:numPr>
        <w:spacing w:after="40" w:before="40"/>
      </w:pPr>
      <w:r>
        <w:rPr>
          <w:sz w:val="22"/>
          <w:szCs w:val="22"/>
        </w:rPr>
        <w:t xml:space="preserve">What if peers disagree with each other? They will. That is data: this person shows up differently with different people. How to present this is a Phase 3 question.</w:t>
      </w:r>
    </w:p>
    <w:p>
      <w:pPr>
        <w:pStyle w:val="ListParagraph"/>
        <w:numPr>
          <w:ilvl w:val="0"/>
          <w:numId w:val="3"/>
        </w:numPr>
        <w:spacing w:after="40" w:before="40"/>
      </w:pPr>
      <w:r>
        <w:rPr>
          <w:sz w:val="22"/>
          <w:szCs w:val="22"/>
        </w:rPr>
        <w:t xml:space="preserve">What if the peer sample is very small (1–2 people)? May need a minimum threshold for showing gap results, or a caveat.</w:t>
      </w:r>
    </w:p>
    <w:p>
      <w:pPr>
        <w:pStyle w:val="ListParagraph"/>
        <w:numPr>
          <w:ilvl w:val="0"/>
          <w:numId w:val="3"/>
        </w:numPr>
        <w:spacing w:after="40" w:before="40"/>
      </w:pPr>
      <w:r>
        <w:rPr>
          <w:sz w:val="22"/>
          <w:szCs w:val="22"/>
        </w:rPr>
        <w:t xml:space="preserve">What if there is zero gap across the board? Possible outcome: “You see yourself clearly. Here is what that gives you.”</w:t>
      </w:r>
    </w:p>
    <w:p>
      <w:pPr>
        <w:pStyle w:val="ListParagraph"/>
        <w:numPr>
          <w:ilvl w:val="0"/>
          <w:numId w:val="3"/>
        </w:numPr>
        <w:spacing w:after="40" w:before="40"/>
      </w:pPr>
      <w:r>
        <w:rPr>
          <w:sz w:val="22"/>
          <w:szCs w:val="22"/>
        </w:rPr>
        <w:t xml:space="preserve">What if peer responses skew because of one bad-faith peer? Open question — maybe trim extremes, maybe surface the spread, maybe neither.</w:t>
      </w:r>
    </w:p>
    <w:p>
      <w:r>
        <w:br w:type="page"/>
      </w:r>
    </w:p>
    <w:p>
      <w:pPr>
        <w:pStyle w:val="Heading1"/>
      </w:pPr>
      <w:r>
        <w:t xml:space="preserve">Area 4: Are You Okay?</w:t>
      </w:r>
    </w:p>
    <w:p>
      <w:pPr>
        <w:spacing w:after="180" w:before="60"/>
      </w:pPr>
      <w:r>
        <w:rPr>
          <w:i/>
          <w:iCs/>
          <w:color w:val="6B7280"/>
          <w:sz w:val="22"/>
          <w:szCs w:val="22"/>
        </w:rPr>
        <w:t xml:space="preserve">Not clinical. Not medical. An honest check-in on how you are carrying life right now.</w:t>
      </w:r>
    </w:p>
    <w:p>
      <w:pPr>
        <w:pStyle w:val="Heading3"/>
      </w:pPr>
      <w:r>
        <w:t xml:space="preserve">What this measures</w:t>
      </w:r>
    </w:p>
    <w:p>
      <w:pPr>
        <w:spacing w:after="80" w:before="80"/>
      </w:pPr>
      <w:r>
        <w:rPr>
          <w:sz w:val="22"/>
          <w:szCs w:val="22"/>
        </w:rPr>
        <w:t xml:space="preserve">Not a mental health screener. Not a diagnosis. Just an honest check-in on how you are doing underneath everything else.</w:t>
      </w:r>
    </w:p>
    <w:p>
      <w:pPr>
        <w:pStyle w:val="Heading3"/>
      </w:pPr>
      <w:r>
        <w:t xml:space="preserve">Why this is separate from Areas 1–3</w:t>
      </w:r>
    </w:p>
    <w:p>
      <w:pPr>
        <w:spacing w:after="80" w:before="80"/>
      </w:pPr>
      <w:r>
        <w:rPr>
          <w:sz w:val="22"/>
          <w:szCs w:val="22"/>
        </w:rPr>
        <w:t xml:space="preserve">Areas 1, 2, and 3 are about how you show up to others. Area 4 is about how you are on the inside, where no peer can see. This is the deepest part of Reflect and the most careful to design, because we are asking someone about their private weather.</w:t>
      </w:r>
    </w:p>
    <w:p>
      <w:pPr>
        <w:pStyle w:val="Heading3"/>
      </w:pPr>
      <w:r>
        <w:t xml:space="preserve">Design rules for this area</w:t>
      </w:r>
    </w:p>
    <w:p>
      <w:pPr>
        <w:pStyle w:val="ListParagraph"/>
        <w:numPr>
          <w:ilvl w:val="0"/>
          <w:numId w:val="2"/>
        </w:numPr>
        <w:spacing w:after="40" w:before="40"/>
      </w:pPr>
      <w:r>
        <w:rPr>
          <w:sz w:val="22"/>
          <w:szCs w:val="22"/>
        </w:rPr>
        <w:t xml:space="preserve">Self-only. Peers do not answer these.</w:t>
      </w:r>
    </w:p>
    <w:p>
      <w:pPr>
        <w:pStyle w:val="ListParagraph"/>
        <w:numPr>
          <w:ilvl w:val="0"/>
          <w:numId w:val="2"/>
        </w:numPr>
        <w:spacing w:after="40" w:before="40"/>
      </w:pPr>
      <w:r>
        <w:rPr>
          <w:sz w:val="22"/>
          <w:szCs w:val="22"/>
        </w:rPr>
        <w:t xml:space="preserve">No scoring. This area produces a reflection, not a number. The output is language, not metrics.</w:t>
      </w:r>
    </w:p>
    <w:p>
      <w:pPr>
        <w:pStyle w:val="ListParagraph"/>
        <w:numPr>
          <w:ilvl w:val="0"/>
          <w:numId w:val="2"/>
        </w:numPr>
        <w:spacing w:after="40" w:before="40"/>
      </w:pPr>
      <w:r>
        <w:rPr>
          <w:sz w:val="22"/>
          <w:szCs w:val="22"/>
        </w:rPr>
        <w:t xml:space="preserve">Softer tone. Questions here are permitted to be tenderer than Areas 1–2.</w:t>
      </w:r>
    </w:p>
    <w:p>
      <w:pPr>
        <w:pStyle w:val="ListParagraph"/>
        <w:numPr>
          <w:ilvl w:val="0"/>
          <w:numId w:val="2"/>
        </w:numPr>
        <w:spacing w:after="40" w:before="40"/>
      </w:pPr>
      <w:r>
        <w:rPr>
          <w:sz w:val="22"/>
          <w:szCs w:val="22"/>
        </w:rPr>
        <w:t xml:space="preserve">Crisis pathway required. If responses cross specific thresholds (hopelessness, self-harm signals), the app must immediately surface support resources. Non-negotiable. Must be built before Area 4 ships.</w:t>
      </w:r>
    </w:p>
    <w:p>
      <w:pPr>
        <w:pStyle w:val="Heading3"/>
      </w:pPr>
      <w:r>
        <w:t xml:space="preserve">Sub-themes</w:t>
      </w:r>
    </w:p>
    <w:p>
      <w:pPr>
        <w:pStyle w:val="ListParagraph"/>
        <w:numPr>
          <w:ilvl w:val="0"/>
          <w:numId w:val="3"/>
        </w:numPr>
        <w:spacing w:after="40" w:before="40"/>
      </w:pPr>
      <w:r>
        <w:rPr>
          <w:sz w:val="22"/>
          <w:szCs w:val="22"/>
        </w:rPr>
        <w:t xml:space="preserve">What you are carrying</w:t>
      </w:r>
    </w:p>
    <w:p>
      <w:pPr>
        <w:pStyle w:val="ListParagraph"/>
        <w:numPr>
          <w:ilvl w:val="0"/>
          <w:numId w:val="3"/>
        </w:numPr>
        <w:spacing w:after="40" w:before="40"/>
      </w:pPr>
      <w:r>
        <w:rPr>
          <w:sz w:val="22"/>
          <w:szCs w:val="22"/>
        </w:rPr>
        <w:t xml:space="preserve">How you treat yourself</w:t>
      </w:r>
    </w:p>
    <w:p>
      <w:pPr>
        <w:pStyle w:val="ListParagraph"/>
        <w:numPr>
          <w:ilvl w:val="0"/>
          <w:numId w:val="3"/>
        </w:numPr>
        <w:spacing w:after="40" w:before="40"/>
      </w:pPr>
      <w:r>
        <w:rPr>
          <w:sz w:val="22"/>
          <w:szCs w:val="22"/>
        </w:rPr>
        <w:t xml:space="preserve">Connection — whether you feel seen</w:t>
      </w:r>
    </w:p>
    <w:p>
      <w:pPr>
        <w:pStyle w:val="ListParagraph"/>
        <w:numPr>
          <w:ilvl w:val="0"/>
          <w:numId w:val="3"/>
        </w:numPr>
        <w:spacing w:after="40" w:before="40"/>
      </w:pPr>
      <w:r>
        <w:rPr>
          <w:sz w:val="22"/>
          <w:szCs w:val="22"/>
        </w:rPr>
        <w:t xml:space="preserve">The story you are telling yourself</w:t>
      </w:r>
    </w:p>
    <w:p>
      <w:pPr>
        <w:pStyle w:val="ListParagraph"/>
        <w:numPr>
          <w:ilvl w:val="0"/>
          <w:numId w:val="3"/>
        </w:numPr>
        <w:spacing w:after="40" w:before="40"/>
      </w:pPr>
      <w:r>
        <w:rPr>
          <w:sz w:val="22"/>
          <w:szCs w:val="22"/>
        </w:rPr>
        <w:t xml:space="preserve">Bandwidth — whether you are running on empty</w:t>
      </w:r>
    </w:p>
    <w:p>
      <w:pPr>
        <w:pStyle w:val="ListParagraph"/>
        <w:numPr>
          <w:ilvl w:val="0"/>
          <w:numId w:val="3"/>
        </w:numPr>
        <w:spacing w:after="40" w:before="40"/>
      </w:pPr>
      <w:r>
        <w:rPr>
          <w:sz w:val="22"/>
          <w:szCs w:val="22"/>
        </w:rPr>
        <w:t xml:space="preserve">Meaning</w:t>
      </w:r>
    </w:p>
    <w:p>
      <w:pPr>
        <w:pStyle w:val="ListParagraph"/>
        <w:numPr>
          <w:ilvl w:val="0"/>
          <w:numId w:val="3"/>
        </w:numPr>
        <w:spacing w:after="40" w:before="40"/>
      </w:pPr>
      <w:r>
        <w:rPr>
          <w:sz w:val="22"/>
          <w:szCs w:val="22"/>
        </w:rPr>
        <w:t xml:space="preserve">Hope</w:t>
      </w:r>
    </w:p>
    <w:p>
      <w:pPr>
        <w:pStyle w:val="Heading3"/>
      </w:pPr>
      <w:r>
        <w:t xml:space="preserve">Starter questions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00"/>
        <w:gridCol w:w="2400"/>
        <w:gridCol w:w="6360"/>
      </w:tblGrid>
      <w:tr>
        <w:trPr>
          <w:tblHeader/>
        </w:trPr>
        <w:tc>
          <w:tcPr>
            <w:tcW w:type="dxa" w:w="600"/>
            <w:tcBorders>
              <w:top w:val="single" w:color="D1D5DB" w:sz="4"/>
              <w:left w:val="single" w:color="D1D5DB" w:sz="4"/>
              <w:bottom w:val="single" w:color="D1D5DB" w:sz="4"/>
              <w:right w:val="single" w:color="D1D5DB" w:sz="4"/>
            </w:tcBorders>
            <w:shd w:fill="F3F4F6" w:val="clear"/>
            <w:tcMar>
              <w:top w:type="dxa" w:w="100"/>
              <w:left w:type="dxa" w:w="140"/>
              <w:bottom w:type="dxa" w:w="100"/>
              <w:right w:type="dxa" w:w="140"/>
            </w:tcMar>
          </w:tcPr>
          <w:p>
            <w:r>
              <w:rPr>
                <w:b/>
                <w:bCs/>
                <w:sz w:val="20"/>
                <w:szCs w:val="20"/>
              </w:rPr>
              <w:t xml:space="preserve">#</w:t>
            </w:r>
          </w:p>
        </w:tc>
        <w:tc>
          <w:tcPr>
            <w:tcW w:type="dxa" w:w="2400"/>
            <w:tcBorders>
              <w:top w:val="single" w:color="D1D5DB" w:sz="4"/>
              <w:left w:val="single" w:color="D1D5DB" w:sz="4"/>
              <w:bottom w:val="single" w:color="D1D5DB" w:sz="4"/>
              <w:right w:val="single" w:color="D1D5DB" w:sz="4"/>
            </w:tcBorders>
            <w:shd w:fill="F3F4F6" w:val="clear"/>
            <w:tcMar>
              <w:top w:type="dxa" w:w="100"/>
              <w:left w:type="dxa" w:w="140"/>
              <w:bottom w:type="dxa" w:w="100"/>
              <w:right w:type="dxa" w:w="140"/>
            </w:tcMar>
          </w:tcPr>
          <w:p>
            <w:r>
              <w:rPr>
                <w:b/>
                <w:bCs/>
                <w:sz w:val="20"/>
                <w:szCs w:val="20"/>
              </w:rPr>
              <w:t xml:space="preserve">Sub-theme</w:t>
            </w:r>
          </w:p>
        </w:tc>
        <w:tc>
          <w:tcPr>
            <w:tcW w:type="dxa" w:w="6360"/>
            <w:tcBorders>
              <w:top w:val="single" w:color="D1D5DB" w:sz="4"/>
              <w:left w:val="single" w:color="D1D5DB" w:sz="4"/>
              <w:bottom w:val="single" w:color="D1D5DB" w:sz="4"/>
              <w:right w:val="single" w:color="D1D5DB" w:sz="4"/>
            </w:tcBorders>
            <w:shd w:fill="F3F4F6" w:val="clear"/>
            <w:tcMar>
              <w:top w:type="dxa" w:w="100"/>
              <w:left w:type="dxa" w:w="140"/>
              <w:bottom w:type="dxa" w:w="100"/>
              <w:right w:type="dxa" w:w="140"/>
            </w:tcMar>
          </w:tcPr>
          <w:p>
            <w:r>
              <w:rPr>
                <w:b/>
                <w:bCs/>
                <w:sz w:val="20"/>
                <w:szCs w:val="20"/>
              </w:rPr>
              <w:t xml:space="preserve">Question</w:t>
            </w:r>
          </w:p>
        </w:tc>
      </w:tr>
      <w:tr>
        <w:tc>
          <w:tcPr>
            <w:tcW w:type="dxa" w:w="60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sz w:val="20"/>
                <w:szCs w:val="20"/>
              </w:rPr>
              <w:t xml:space="preserve">1</w:t>
            </w:r>
          </w:p>
        </w:tc>
        <w:tc>
          <w:tcPr>
            <w:tcW w:type="dxa" w:w="240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b/>
                <w:bCs/>
                <w:sz w:val="20"/>
                <w:szCs w:val="20"/>
              </w:rPr>
              <w:t xml:space="preserve">What you are carrying</w:t>
            </w:r>
          </w:p>
        </w:tc>
        <w:tc>
          <w:tcPr>
            <w:tcW w:type="dxa" w:w="636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sz w:val="20"/>
                <w:szCs w:val="20"/>
              </w:rPr>
              <w:t xml:space="preserve">Are you carrying something right now that you have not told anyone about?</w:t>
            </w:r>
          </w:p>
        </w:tc>
      </w:tr>
      <w:tr>
        <w:tc>
          <w:tcPr>
            <w:tcW w:type="dxa" w:w="60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sz w:val="20"/>
                <w:szCs w:val="20"/>
              </w:rPr>
              <w:t xml:space="preserve">2</w:t>
            </w:r>
          </w:p>
        </w:tc>
        <w:tc>
          <w:tcPr>
            <w:tcW w:type="dxa" w:w="240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b/>
                <w:bCs/>
                <w:sz w:val="20"/>
                <w:szCs w:val="20"/>
              </w:rPr>
              <w:t xml:space="preserve">How you treat yourself</w:t>
            </w:r>
          </w:p>
        </w:tc>
        <w:tc>
          <w:tcPr>
            <w:tcW w:type="dxa" w:w="636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sz w:val="20"/>
                <w:szCs w:val="20"/>
              </w:rPr>
              <w:t xml:space="preserve">Most days, are you harder on yourself than you would be on someone you love?</w:t>
            </w:r>
          </w:p>
        </w:tc>
      </w:tr>
      <w:tr>
        <w:tc>
          <w:tcPr>
            <w:tcW w:type="dxa" w:w="60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sz w:val="20"/>
                <w:szCs w:val="20"/>
              </w:rPr>
              <w:t xml:space="preserve">3</w:t>
            </w:r>
          </w:p>
        </w:tc>
        <w:tc>
          <w:tcPr>
            <w:tcW w:type="dxa" w:w="240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b/>
                <w:bCs/>
                <w:sz w:val="20"/>
                <w:szCs w:val="20"/>
              </w:rPr>
              <w:t xml:space="preserve">How you treat yourself</w:t>
            </w:r>
          </w:p>
        </w:tc>
        <w:tc>
          <w:tcPr>
            <w:tcW w:type="dxa" w:w="636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sz w:val="20"/>
                <w:szCs w:val="20"/>
              </w:rPr>
              <w:t xml:space="preserve">When you make a mistake, how long does it take you to let it go?</w:t>
            </w:r>
          </w:p>
        </w:tc>
      </w:tr>
      <w:tr>
        <w:tc>
          <w:tcPr>
            <w:tcW w:type="dxa" w:w="60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sz w:val="20"/>
                <w:szCs w:val="20"/>
              </w:rPr>
              <w:t xml:space="preserve">4</w:t>
            </w:r>
          </w:p>
        </w:tc>
        <w:tc>
          <w:tcPr>
            <w:tcW w:type="dxa" w:w="240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b/>
                <w:bCs/>
                <w:sz w:val="20"/>
                <w:szCs w:val="20"/>
              </w:rPr>
              <w:t xml:space="preserve">Connection</w:t>
            </w:r>
          </w:p>
        </w:tc>
        <w:tc>
          <w:tcPr>
            <w:tcW w:type="dxa" w:w="636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sz w:val="20"/>
                <w:szCs w:val="20"/>
              </w:rPr>
              <w:t xml:space="preserve">Do the people in your life actually know you?</w:t>
            </w:r>
          </w:p>
        </w:tc>
      </w:tr>
      <w:tr>
        <w:tc>
          <w:tcPr>
            <w:tcW w:type="dxa" w:w="60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sz w:val="20"/>
                <w:szCs w:val="20"/>
              </w:rPr>
              <w:t xml:space="preserve">5</w:t>
            </w:r>
          </w:p>
        </w:tc>
        <w:tc>
          <w:tcPr>
            <w:tcW w:type="dxa" w:w="240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b/>
                <w:bCs/>
                <w:sz w:val="20"/>
                <w:szCs w:val="20"/>
              </w:rPr>
              <w:t xml:space="preserve">Connection</w:t>
            </w:r>
          </w:p>
        </w:tc>
        <w:tc>
          <w:tcPr>
            <w:tcW w:type="dxa" w:w="636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sz w:val="20"/>
                <w:szCs w:val="20"/>
              </w:rPr>
              <w:t xml:space="preserve">Do you feel alone, even when you are around people?</w:t>
            </w:r>
          </w:p>
        </w:tc>
      </w:tr>
      <w:tr>
        <w:tc>
          <w:tcPr>
            <w:tcW w:type="dxa" w:w="60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sz w:val="20"/>
                <w:szCs w:val="20"/>
              </w:rPr>
              <w:t xml:space="preserve">6</w:t>
            </w:r>
          </w:p>
        </w:tc>
        <w:tc>
          <w:tcPr>
            <w:tcW w:type="dxa" w:w="240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b/>
                <w:bCs/>
                <w:sz w:val="20"/>
                <w:szCs w:val="20"/>
              </w:rPr>
              <w:t xml:space="preserve">Story</w:t>
            </w:r>
          </w:p>
        </w:tc>
        <w:tc>
          <w:tcPr>
            <w:tcW w:type="dxa" w:w="636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sz w:val="20"/>
                <w:szCs w:val="20"/>
              </w:rPr>
              <w:t xml:space="preserve">Is there a story you have been telling yourself about who you are that might not be true anymore?</w:t>
            </w:r>
          </w:p>
        </w:tc>
      </w:tr>
      <w:tr>
        <w:tc>
          <w:tcPr>
            <w:tcW w:type="dxa" w:w="60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sz w:val="20"/>
                <w:szCs w:val="20"/>
              </w:rPr>
              <w:t xml:space="preserve">7</w:t>
            </w:r>
          </w:p>
        </w:tc>
        <w:tc>
          <w:tcPr>
            <w:tcW w:type="dxa" w:w="240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b/>
                <w:bCs/>
                <w:sz w:val="20"/>
                <w:szCs w:val="20"/>
              </w:rPr>
              <w:t xml:space="preserve">Bandwidth</w:t>
            </w:r>
          </w:p>
        </w:tc>
        <w:tc>
          <w:tcPr>
            <w:tcW w:type="dxa" w:w="636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sz w:val="20"/>
                <w:szCs w:val="20"/>
              </w:rPr>
              <w:t xml:space="preserve">Are you running on empty more often than not?</w:t>
            </w:r>
          </w:p>
        </w:tc>
      </w:tr>
      <w:tr>
        <w:tc>
          <w:tcPr>
            <w:tcW w:type="dxa" w:w="60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sz w:val="20"/>
                <w:szCs w:val="20"/>
              </w:rPr>
              <w:t xml:space="preserve">8</w:t>
            </w:r>
          </w:p>
        </w:tc>
        <w:tc>
          <w:tcPr>
            <w:tcW w:type="dxa" w:w="240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b/>
                <w:bCs/>
                <w:sz w:val="20"/>
                <w:szCs w:val="20"/>
              </w:rPr>
              <w:t xml:space="preserve">Meaning</w:t>
            </w:r>
          </w:p>
        </w:tc>
        <w:tc>
          <w:tcPr>
            <w:tcW w:type="dxa" w:w="636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sz w:val="20"/>
                <w:szCs w:val="20"/>
              </w:rPr>
              <w:t xml:space="preserve">Does your life feel like it matters to you right now?</w:t>
            </w:r>
          </w:p>
        </w:tc>
      </w:tr>
      <w:tr>
        <w:tc>
          <w:tcPr>
            <w:tcW w:type="dxa" w:w="60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sz w:val="20"/>
                <w:szCs w:val="20"/>
              </w:rPr>
              <w:t xml:space="preserve">9</w:t>
            </w:r>
          </w:p>
        </w:tc>
        <w:tc>
          <w:tcPr>
            <w:tcW w:type="dxa" w:w="240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b/>
                <w:bCs/>
                <w:sz w:val="20"/>
                <w:szCs w:val="20"/>
              </w:rPr>
              <w:t xml:space="preserve">Meaning</w:t>
            </w:r>
          </w:p>
        </w:tc>
        <w:tc>
          <w:tcPr>
            <w:tcW w:type="dxa" w:w="636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sz w:val="20"/>
                <w:szCs w:val="20"/>
              </w:rPr>
              <w:t xml:space="preserve">When was the last time you felt fully yourself?</w:t>
            </w:r>
          </w:p>
        </w:tc>
      </w:tr>
      <w:tr>
        <w:tc>
          <w:tcPr>
            <w:tcW w:type="dxa" w:w="60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sz w:val="20"/>
                <w:szCs w:val="20"/>
              </w:rPr>
              <w:t xml:space="preserve">10</w:t>
            </w:r>
          </w:p>
        </w:tc>
        <w:tc>
          <w:tcPr>
            <w:tcW w:type="dxa" w:w="240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b/>
                <w:bCs/>
                <w:sz w:val="20"/>
                <w:szCs w:val="20"/>
              </w:rPr>
              <w:t xml:space="preserve">Hope</w:t>
            </w:r>
          </w:p>
        </w:tc>
        <w:tc>
          <w:tcPr>
            <w:tcW w:type="dxa" w:w="636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sz w:val="20"/>
                <w:szCs w:val="20"/>
              </w:rPr>
              <w:t xml:space="preserve">When you imagine next year, do you feel more hope or more dread?</w:t>
            </w:r>
          </w:p>
        </w:tc>
      </w:tr>
      <w:tr>
        <w:tc>
          <w:tcPr>
            <w:tcW w:type="dxa" w:w="60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sz w:val="20"/>
                <w:szCs w:val="20"/>
              </w:rPr>
              <w:t xml:space="preserve">11</w:t>
            </w:r>
          </w:p>
        </w:tc>
        <w:tc>
          <w:tcPr>
            <w:tcW w:type="dxa" w:w="240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b/>
                <w:bCs/>
                <w:sz w:val="20"/>
                <w:szCs w:val="20"/>
              </w:rPr>
              <w:t xml:space="preserve">Hope</w:t>
            </w:r>
          </w:p>
        </w:tc>
        <w:tc>
          <w:tcPr>
            <w:tcW w:type="dxa" w:w="636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sz w:val="20"/>
                <w:szCs w:val="20"/>
              </w:rPr>
              <w:t xml:space="preserve">Is there something you have been avoiding that you know you need to face?</w:t>
            </w:r>
          </w:p>
        </w:tc>
      </w:tr>
      <w:tr>
        <w:tc>
          <w:tcPr>
            <w:tcW w:type="dxa" w:w="60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sz w:val="20"/>
                <w:szCs w:val="20"/>
              </w:rPr>
              <w:t xml:space="preserve">12</w:t>
            </w:r>
          </w:p>
        </w:tc>
        <w:tc>
          <w:tcPr>
            <w:tcW w:type="dxa" w:w="240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b/>
                <w:bCs/>
                <w:sz w:val="20"/>
                <w:szCs w:val="20"/>
              </w:rPr>
              <w:t xml:space="preserve">Hope</w:t>
            </w:r>
          </w:p>
        </w:tc>
        <w:tc>
          <w:tcPr>
            <w:tcW w:type="dxa" w:w="6360"/>
            <w:tcBorders>
              <w:top w:val="single" w:color="D1D5DB" w:sz="4"/>
              <w:left w:val="single" w:color="D1D5DB" w:sz="4"/>
              <w:bottom w:val="single" w:color="D1D5DB" w:sz="4"/>
              <w:right w:val="single" w:color="D1D5DB" w:sz="4"/>
            </w:tcBorders>
            <w:tcMar>
              <w:top w:type="dxa" w:w="100"/>
              <w:left w:type="dxa" w:w="140"/>
              <w:bottom w:type="dxa" w:w="100"/>
              <w:right w:type="dxa" w:w="140"/>
            </w:tcMar>
          </w:tcPr>
          <w:p>
            <w:r>
              <w:rPr>
                <w:sz w:val="20"/>
                <w:szCs w:val="20"/>
              </w:rPr>
              <w:t xml:space="preserve">If nothing in your life changed in the next year, would you be okay with that?</w:t>
            </w:r>
          </w:p>
        </w:tc>
      </w:tr>
    </w:tbl>
    <w:p>
      <w:pPr>
        <w:pStyle w:val="Heading3"/>
      </w:pPr>
      <w:r>
        <w:t xml:space="preserve">Response format</w:t>
      </w:r>
    </w:p>
    <w:p>
      <w:pPr>
        <w:spacing w:after="80" w:before="80"/>
      </w:pPr>
      <w:r>
        <w:rPr>
          <w:sz w:val="22"/>
          <w:szCs w:val="22"/>
        </w:rPr>
        <w:t xml:space="preserve">Mixed. Some questions work as five-point scales, some as multiple choice with warm options, some as optional open-ended text. Specific mapping to be decided in Phase 3. Resist the urge to turn this section into a number.</w:t>
      </w:r>
    </w:p>
    <w:p>
      <w:pPr>
        <w:pStyle w:val="Heading3"/>
      </w:pPr>
      <w:r>
        <w:t xml:space="preserve">Safety</w:t>
      </w:r>
    </w:p>
    <w:p>
      <w:pPr>
        <w:spacing w:after="80" w:before="80"/>
      </w:pPr>
      <w:r>
        <w:rPr>
          <w:sz w:val="22"/>
          <w:szCs w:val="22"/>
        </w:rPr>
        <w:t xml:space="preserve">Questions 1 (what you are carrying), 5 (loneliness), and 10 (hope vs. dread) are the most sensitive. If a user indicates the heaviest options on two or more of these, the app should gently surface: you are not alone, here are people who can sit with this with you, here is where to start. The content of that moment is as important as anything else Reflect ever says.</w:t>
      </w:r>
    </w:p>
    <w:p>
      <w:r>
        <w:br w:type="page"/>
      </w:r>
    </w:p>
    <w:p>
      <w:pPr>
        <w:pStyle w:val="Heading1"/>
      </w:pPr>
      <w:r>
        <w:t xml:space="preserve">Open Questions Heading into Phase 2</w:t>
      </w:r>
    </w:p>
    <w:p>
      <w:pPr>
        <w:spacing w:after="80" w:before="80"/>
      </w:pPr>
      <w:r>
        <w:rPr>
          <w:sz w:val="22"/>
          <w:szCs w:val="22"/>
        </w:rPr>
        <w:t xml:space="preserve">Deliberate unknowns to revisit before writing the output layer.</w:t>
      </w:r>
    </w:p>
    <w:p>
      <w:pPr>
        <w:pStyle w:val="ListParagraph"/>
        <w:numPr>
          <w:ilvl w:val="0"/>
          <w:numId w:val="2"/>
        </w:numPr>
        <w:spacing w:after="40" w:before="40"/>
      </w:pPr>
      <w:r>
        <w:rPr>
          <w:sz w:val="22"/>
          <w:szCs w:val="22"/>
        </w:rPr>
        <w:t xml:space="preserve">What is the minimum peer count for meaningful gap analysis? Gut: 3. Needs prototyping.</w:t>
      </w:r>
    </w:p>
    <w:p>
      <w:pPr>
        <w:pStyle w:val="ListParagraph"/>
        <w:numPr>
          <w:ilvl w:val="0"/>
          <w:numId w:val="2"/>
        </w:numPr>
        <w:spacing w:after="40" w:before="40"/>
      </w:pPr>
      <w:r>
        <w:rPr>
          <w:sz w:val="22"/>
          <w:szCs w:val="22"/>
        </w:rPr>
        <w:t xml:space="preserve">How are peers invited — link, email, in-app? (Phase 4 decision, but it affects trust.)</w:t>
      </w:r>
    </w:p>
    <w:p>
      <w:pPr>
        <w:pStyle w:val="ListParagraph"/>
        <w:numPr>
          <w:ilvl w:val="0"/>
          <w:numId w:val="2"/>
        </w:numPr>
        <w:spacing w:after="40" w:before="40"/>
      </w:pPr>
      <w:r>
        <w:rPr>
          <w:sz w:val="22"/>
          <w:szCs w:val="22"/>
        </w:rPr>
        <w:t xml:space="preserve">Do peers need context about who the user is, or just the questions? Probably just the questions — lower friction, less bias.</w:t>
      </w:r>
    </w:p>
    <w:p>
      <w:pPr>
        <w:pStyle w:val="ListParagraph"/>
        <w:numPr>
          <w:ilvl w:val="0"/>
          <w:numId w:val="2"/>
        </w:numPr>
        <w:spacing w:after="40" w:before="40"/>
      </w:pPr>
      <w:r>
        <w:rPr>
          <w:sz w:val="22"/>
          <w:szCs w:val="22"/>
        </w:rPr>
        <w:t xml:space="preserve">Should sub-themes be visible to the user during the self-side, or only revealed in the final output? Probably hidden, to prevent gaming.</w:t>
      </w:r>
    </w:p>
    <w:p>
      <w:pPr>
        <w:pStyle w:val="ListParagraph"/>
        <w:numPr>
          <w:ilvl w:val="0"/>
          <w:numId w:val="2"/>
        </w:numPr>
        <w:spacing w:after="40" w:before="40"/>
      </w:pPr>
      <w:r>
        <w:rPr>
          <w:sz w:val="22"/>
          <w:szCs w:val="22"/>
        </w:rPr>
        <w:t xml:space="preserve">Does the user take the self-side first, or after peers respond? Self first, locked in, prevents anchoring. Pretty confident on this.</w:t>
      </w:r>
    </w:p>
    <w:p>
      <w:pPr>
        <w:pStyle w:val="ListParagraph"/>
        <w:numPr>
          <w:ilvl w:val="0"/>
          <w:numId w:val="2"/>
        </w:numPr>
        <w:spacing w:after="40" w:before="40"/>
      </w:pPr>
      <w:r>
        <w:rPr>
          <w:sz w:val="22"/>
          <w:szCs w:val="22"/>
        </w:rPr>
        <w:t xml:space="preserve">Is there a version for kids? Not yet. The vision mentions a five-year-old can understand it, but taking it is a different bar. Park for later.</w:t>
      </w:r>
    </w:p>
    <w:p>
      <w:pPr>
        <w:pStyle w:val="Heading1"/>
      </w:pPr>
      <w:r>
        <w:t xml:space="preserve">What Phase 1 Does Not Do</w:t>
      </w:r>
    </w:p>
    <w:p>
      <w:pPr>
        <w:spacing w:after="80" w:before="80"/>
      </w:pPr>
      <w:r>
        <w:rPr>
          <w:sz w:val="22"/>
          <w:szCs w:val="22"/>
        </w:rPr>
        <w:t xml:space="preserve">This document is the skeleton. Intentionally out of scope here:</w:t>
      </w:r>
    </w:p>
    <w:p>
      <w:pPr>
        <w:pStyle w:val="ListParagraph"/>
        <w:numPr>
          <w:ilvl w:val="0"/>
          <w:numId w:val="3"/>
        </w:numPr>
        <w:spacing w:after="40" w:before="40"/>
      </w:pPr>
      <w:r>
        <w:rPr>
          <w:sz w:val="22"/>
          <w:szCs w:val="22"/>
        </w:rPr>
        <w:t xml:space="preserve">Writing the output (Phase 3) — the negative-to-positive flip, the actionable next steps, the tone of the final read the user receives.</w:t>
      </w:r>
    </w:p>
    <w:p>
      <w:pPr>
        <w:pStyle w:val="ListParagraph"/>
        <w:numPr>
          <w:ilvl w:val="0"/>
          <w:numId w:val="3"/>
        </w:numPr>
        <w:spacing w:after="40" w:before="40"/>
      </w:pPr>
      <w:r>
        <w:rPr>
          <w:sz w:val="22"/>
          <w:szCs w:val="22"/>
        </w:rPr>
        <w:t xml:space="preserve">Defining UI, flows, screens, or the app experience (Phase 4).</w:t>
      </w:r>
    </w:p>
    <w:p>
      <w:pPr>
        <w:pStyle w:val="ListParagraph"/>
        <w:numPr>
          <w:ilvl w:val="0"/>
          <w:numId w:val="3"/>
        </w:numPr>
        <w:spacing w:after="40" w:before="40"/>
      </w:pPr>
      <w:r>
        <w:rPr>
          <w:sz w:val="22"/>
          <w:szCs w:val="22"/>
        </w:rPr>
        <w:t xml:space="preserve">Setting thresholds for what counts as a “meaningful gap.”</w:t>
      </w:r>
    </w:p>
    <w:p>
      <w:pPr>
        <w:pStyle w:val="ListParagraph"/>
        <w:numPr>
          <w:ilvl w:val="0"/>
          <w:numId w:val="3"/>
        </w:numPr>
        <w:spacing w:after="40" w:before="40"/>
      </w:pPr>
      <w:r>
        <w:rPr>
          <w:sz w:val="22"/>
          <w:szCs w:val="22"/>
        </w:rPr>
        <w:t xml:space="preserve">Determining scoring math or aggregation rules.</w:t>
      </w:r>
    </w:p>
    <w:p>
      <w:pPr>
        <w:spacing w:after="80" w:before="80"/>
      </w:pPr>
      <w:r>
        <w:rPr>
          <w:sz w:val="22"/>
          <w:szCs w:val="22"/>
        </w:rPr>
        <w:t xml:space="preserve">Those come next.</w:t>
      </w:r>
    </w:p>
    <w:p>
      <w:pPr>
        <w:pBdr>
          <w:bottom w:val="single" w:color="2E75B6" w:sz="8" w:space="1"/>
        </w:pBdr>
        <w:spacing w:after="240" w:before="120"/>
      </w:pPr>
    </w:p>
    <w:p>
      <w:pPr>
        <w:spacing w:after="60" w:before="120"/>
        <w:jc w:val="center"/>
      </w:pPr>
      <w:r>
        <w:rPr>
          <w:color w:val="6B7280"/>
          <w:sz w:val="18"/>
          <w:szCs w:val="18"/>
        </w:rPr>
        <w:t xml:space="preserve">Awed by Design  •  awedbydesign.com  •  520-912-2027</w:t>
      </w:r>
    </w:p>
    <w:p>
      <w:pPr>
        <w:spacing w:after="60" w:before="0"/>
        <w:jc w:val="center"/>
      </w:pPr>
      <w:r>
        <w:rPr>
          <w:i/>
          <w:iCs/>
          <w:color w:val="6B7280"/>
          <w:sz w:val="18"/>
          <w:szCs w:val="18"/>
        </w:rPr>
        <w:t xml:space="preserve">Jeremy Herr  •  2026</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B7280"/>
        <w:sz w:val="18"/>
        <w:szCs w:val="18"/>
      </w:rPr>
      <w:t xml:space="preserve">Page </w:t>
    </w:r>
    <w:r>
      <w:rPr>
        <w:color w:val="6B7280"/>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7280"/>
        <w:sz w:val="18"/>
        <w:szCs w:val="18"/>
      </w:rPr>
      <w:t xml:space="preserve">Reflect  ·  Phase 1 Framework</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00" w:before="320"/>
      <w:outlineLvl w:val="0"/>
    </w:pPr>
    <w:rPr>
      <w:rFonts w:ascii="Calibri" w:cs="Calibri" w:eastAsia="Calibri" w:hAnsi="Calibri"/>
      <w:b/>
      <w:bCs/>
      <w:color w:val="1F2937"/>
      <w:sz w:val="40"/>
      <w:szCs w:val="40"/>
    </w:rPr>
  </w:style>
  <w:style w:type="paragraph" w:styleId="Heading2">
    <w:name w:val="Heading 2"/>
    <w:basedOn w:val="Normal"/>
    <w:next w:val="Normal"/>
    <w:qFormat/>
    <w:pPr>
      <w:spacing w:after="160" w:before="280"/>
      <w:outlineLvl w:val="1"/>
    </w:pPr>
    <w:rPr>
      <w:rFonts w:ascii="Calibri" w:cs="Calibri" w:eastAsia="Calibri" w:hAnsi="Calibri"/>
      <w:b/>
      <w:bCs/>
      <w:color w:val="1F2937"/>
      <w:sz w:val="30"/>
      <w:szCs w:val="30"/>
    </w:rPr>
  </w:style>
  <w:style w:type="paragraph" w:styleId="Heading3">
    <w:name w:val="Heading 3"/>
    <w:basedOn w:val="Normal"/>
    <w:next w:val="Normal"/>
    <w:qFormat/>
    <w:pPr>
      <w:spacing w:after="100" w:before="220"/>
      <w:outlineLvl w:val="2"/>
    </w:pPr>
    <w:rPr>
      <w:rFonts w:ascii="Calibri" w:cs="Calibri" w:eastAsia="Calibri" w:hAnsi="Calibri"/>
      <w:b/>
      <w:bCs/>
      <w:color w:val="1F2937"/>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 — Phase 1 Framework</dc:title>
  <dc:creator>Jeremy Herr</dc:creator>
  <dc:description>Working framework doc: four core areas + starter question sets.</dc:description>
  <cp:lastModifiedBy>Un-named</cp:lastModifiedBy>
  <cp:revision>1</cp:revision>
  <dcterms:created xsi:type="dcterms:W3CDTF">2026-04-23T22:00:47.876Z</dcterms:created>
  <dcterms:modified xsi:type="dcterms:W3CDTF">2026-04-23T22:00:47.876Z</dcterms:modified>
</cp:coreProperties>
</file>

<file path=docProps/custom.xml><?xml version="1.0" encoding="utf-8"?>
<Properties xmlns="http://schemas.openxmlformats.org/officeDocument/2006/custom-properties" xmlns:vt="http://schemas.openxmlformats.org/officeDocument/2006/docPropsVTypes"/>
</file>