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b/>
          <w:bCs/>
          <w:color w:val="1F2937"/>
          <w:sz w:val="56"/>
          <w:szCs w:val="56"/>
        </w:rPr>
        <w:t xml:space="preserve">REFLECT</w:t>
      </w:r>
    </w:p>
    <w:p>
      <w:pPr>
        <w:spacing w:after="60" w:before="0"/>
        <w:jc w:val="center"/>
      </w:pPr>
      <w:r>
        <w:rPr>
          <w:i/>
          <w:iCs/>
          <w:color w:val="6B7280"/>
          <w:sz w:val="28"/>
          <w:szCs w:val="28"/>
        </w:rPr>
        <w:t xml:space="preserve">Pilot Runbook</w:t>
      </w:r>
    </w:p>
    <w:p>
      <w:pPr>
        <w:spacing w:after="200" w:before="0"/>
        <w:jc w:val="center"/>
      </w:pPr>
      <w:r>
        <w:rPr>
          <w:color w:val="6B7280"/>
          <w:sz w:val="22"/>
          <w:szCs w:val="22"/>
        </w:rPr>
        <w:t xml:space="preserve">Three weeks, five users, one honest answer: does this produce the moment?</w:t>
      </w:r>
    </w:p>
    <w:p>
      <w:pPr>
        <w:spacing w:after="80" w:before="0"/>
        <w:jc w:val="center"/>
      </w:pPr>
      <w:r>
        <w:rPr>
          <w:color w:val="6B7280"/>
          <w:sz w:val="20"/>
          <w:szCs w:val="20"/>
        </w:rPr>
        <w:t xml:space="preserve">Awed by Design  •  Jeremy Herr  •  2026</w:t>
      </w:r>
    </w:p>
    <w:p>
      <w:pPr>
        <w:pBdr>
          <w:bottom w:val="single" w:color="2E75B6" w:sz="8" w:space="1"/>
        </w:pBdr>
        <w:spacing w:after="240" w:before="120"/>
      </w:pPr>
    </w:p>
    <w:p>
      <w:pPr>
        <w:pStyle w:val="Heading2"/>
      </w:pPr>
      <w:r>
        <w:t xml:space="preserve">What we are trying to learn</w:t>
      </w:r>
    </w:p>
    <w:p>
      <w:pPr>
        <w:spacing w:after="80" w:before="80"/>
      </w:pPr>
      <w:r>
        <w:rPr>
          <w:sz w:val="22"/>
          <w:szCs w:val="22"/>
        </w:rPr>
        <w:t xml:space="preserve">Before anything else gets built, the pilot answers one question: does Reflect, as designed, actually do the thing we say it does?</w:t>
      </w:r>
    </w:p>
    <w:p>
      <w:pPr>
        <w:spacing w:after="80" w:before="80"/>
      </w:pPr>
      <w:r>
        <w:rPr>
          <w:sz w:val="22"/>
          <w:szCs w:val="22"/>
        </w:rPr>
        <w:t xml:space="preserve">Specifically:</w:t>
      </w:r>
    </w:p>
    <w:p>
      <w:pPr>
        <w:pStyle w:val="ListParagraph"/>
        <w:numPr>
          <w:ilvl w:val="0"/>
          <w:numId w:val="2"/>
        </w:numPr>
        <w:spacing w:after="40" w:before="40"/>
      </w:pPr>
      <w:r>
        <w:rPr>
          <w:sz w:val="22"/>
          <w:szCs w:val="22"/>
        </w:rPr>
        <w:t xml:space="preserve">Does the system surface a meaningful gap between self-perception and peer-perception?</w:t>
      </w:r>
    </w:p>
    <w:p>
      <w:pPr>
        <w:pStyle w:val="ListParagraph"/>
        <w:numPr>
          <w:ilvl w:val="0"/>
          <w:numId w:val="2"/>
        </w:numPr>
        <w:spacing w:after="40" w:before="40"/>
      </w:pPr>
      <w:r>
        <w:rPr>
          <w:sz w:val="22"/>
          <w:szCs w:val="22"/>
        </w:rPr>
        <w:t xml:space="preserve">Does the report feel like a trusted friend — not a report card, not a therapist, not a personality test?</w:t>
      </w:r>
    </w:p>
    <w:p>
      <w:pPr>
        <w:pStyle w:val="ListParagraph"/>
        <w:numPr>
          <w:ilvl w:val="0"/>
          <w:numId w:val="2"/>
        </w:numPr>
        <w:spacing w:after="40" w:before="40"/>
      </w:pPr>
      <w:r>
        <w:rPr>
          <w:sz w:val="22"/>
          <w:szCs w:val="22"/>
        </w:rPr>
        <w:t xml:space="preserve">Does reading it change anything about how a person is going to move through the week?</w:t>
      </w:r>
    </w:p>
    <w:p>
      <w:pPr>
        <w:pStyle w:val="ListParagraph"/>
        <w:numPr>
          <w:ilvl w:val="0"/>
          <w:numId w:val="2"/>
        </w:numPr>
        <w:spacing w:after="40" w:before="40"/>
      </w:pPr>
      <w:r>
        <w:rPr>
          <w:sz w:val="22"/>
          <w:szCs w:val="22"/>
        </w:rPr>
        <w:t xml:space="preserve">Does the whole system hold together end-to-end (self → peer loop → gap → report → reaction) without falling apart at any seam?</w:t>
      </w:r>
    </w:p>
    <w:p>
      <w:pPr>
        <w:pStyle w:val="Heading3"/>
      </w:pPr>
      <w:r>
        <w:t xml:space="preserve">What the pilot is not trying to learn</w:t>
      </w:r>
    </w:p>
    <w:p>
      <w:pPr>
        <w:pStyle w:val="ListParagraph"/>
        <w:numPr>
          <w:ilvl w:val="0"/>
          <w:numId w:val="2"/>
        </w:numPr>
        <w:spacing w:after="40" w:before="40"/>
      </w:pPr>
      <w:r>
        <w:rPr>
          <w:sz w:val="22"/>
          <w:szCs w:val="22"/>
        </w:rPr>
        <w:t xml:space="preserve">Whether the UI is good — there is no UI yet.</w:t>
      </w:r>
    </w:p>
    <w:p>
      <w:pPr>
        <w:pStyle w:val="ListParagraph"/>
        <w:numPr>
          <w:ilvl w:val="0"/>
          <w:numId w:val="2"/>
        </w:numPr>
        <w:spacing w:after="40" w:before="40"/>
      </w:pPr>
      <w:r>
        <w:rPr>
          <w:sz w:val="22"/>
          <w:szCs w:val="22"/>
        </w:rPr>
        <w:t xml:space="preserve">Whether it scales — N=5 is not a scaling test.</w:t>
      </w:r>
    </w:p>
    <w:p>
      <w:pPr>
        <w:pStyle w:val="ListParagraph"/>
        <w:numPr>
          <w:ilvl w:val="0"/>
          <w:numId w:val="2"/>
        </w:numPr>
        <w:spacing w:after="40" w:before="40"/>
      </w:pPr>
      <w:r>
        <w:rPr>
          <w:sz w:val="22"/>
          <w:szCs w:val="22"/>
        </w:rPr>
        <w:t xml:space="preserve">Whether the questions are statistically valid — five pilot users is not a statistics exercise.</w:t>
      </w:r>
    </w:p>
    <w:p>
      <w:pPr>
        <w:pStyle w:val="ListParagraph"/>
        <w:numPr>
          <w:ilvl w:val="0"/>
          <w:numId w:val="2"/>
        </w:numPr>
        <w:spacing w:after="40" w:before="40"/>
      </w:pPr>
      <w:r>
        <w:rPr>
          <w:sz w:val="22"/>
          <w:szCs w:val="22"/>
        </w:rPr>
        <w:t xml:space="preserve">Whether the crisis pathway triggers correctly — we hope it does not trigger in this cohort. If it does, it gets handled with care, not automation.</w:t>
      </w:r>
    </w:p>
    <w:p>
      <w:pPr>
        <w:pStyle w:val="Heading3"/>
      </w:pPr>
      <w:r>
        <w:t xml:space="preserve">The one metric that matters</w:t>
      </w:r>
    </w:p>
    <w:p>
      <w:pPr>
        <w:spacing w:after="80" w:before="80"/>
      </w:pPr>
      <w:r>
        <w:rPr>
          <w:sz w:val="22"/>
          <w:szCs w:val="22"/>
        </w:rPr>
        <w:t xml:space="preserve">In the debriefs, one question does most of the work:</w:t>
      </w:r>
    </w:p>
    <w:p>
      <w:pPr>
        <w:spacing w:after="180" w:before="60"/>
      </w:pPr>
      <w:r>
        <w:rPr>
          <w:i/>
          <w:iCs/>
          <w:color w:val="6B7280"/>
          <w:sz w:val="22"/>
          <w:szCs w:val="22"/>
        </w:rPr>
        <w:t xml:space="preserve">“Has anything you read changed how you are going to move through this week?”</w:t>
      </w:r>
    </w:p>
    <w:p>
      <w:pPr>
        <w:spacing w:after="80" w:before="80"/>
      </w:pPr>
      <w:r>
        <w:rPr>
          <w:sz w:val="22"/>
          <w:szCs w:val="22"/>
        </w:rPr>
        <w:t xml:space="preserve">If three of five pilot users say some version of yes, the thesis survives first contact with reality. If zero of five say yes, we rethink before writing another line of code.</w:t>
      </w:r>
    </w:p>
    <w:p>
      <w:r>
        <w:br w:type="page"/>
      </w:r>
    </w:p>
    <w:p>
      <w:pPr>
        <w:pStyle w:val="Heading1"/>
      </w:pPr>
      <w:r>
        <w:t xml:space="preserve">Timeline</w:t>
      </w:r>
    </w:p>
    <w:p>
      <w:pPr>
        <w:spacing w:after="80" w:before="80"/>
      </w:pPr>
      <w:r>
        <w:rPr>
          <w:sz w:val="22"/>
          <w:szCs w:val="22"/>
        </w:rPr>
        <w:t xml:space="preserve">Three weeks, end to end. Dates relative to kickoff 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400"/>
        <w:gridCol w:w="5160"/>
      </w:tblGrid>
      <w:tr>
        <w:trPr>
          <w:tblHeader/>
        </w:trPr>
        <w:tc>
          <w:tcPr>
            <w:tcW w:type="dxa" w:w="18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When</w:t>
            </w:r>
          </w:p>
        </w:tc>
        <w:tc>
          <w:tcPr>
            <w:tcW w:type="dxa" w:w="24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Phase</w:t>
            </w:r>
          </w:p>
        </w:tc>
        <w:tc>
          <w:tcPr>
            <w:tcW w:type="dxa" w:w="51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What happens</w:t>
            </w:r>
          </w:p>
        </w:tc>
      </w:tr>
      <w:tr>
        <w:tc>
          <w:tcPr>
            <w:tcW w:type="dxa" w:w="18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Week 1, days 1–3</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Build + recruit</w:t>
            </w:r>
          </w:p>
        </w:tc>
        <w:tc>
          <w:tcPr>
            <w:tcW w:type="dxa" w:w="5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Stand up both Google Forms. Set up invite-code tracker. Recruit the 5 pilot users. Prep briefing email.</w:t>
            </w:r>
          </w:p>
        </w:tc>
      </w:tr>
      <w:tr>
        <w:tc>
          <w:tcPr>
            <w:tcW w:type="dxa" w:w="18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Week 1, days 4–7</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Self side opens</w:t>
            </w:r>
          </w:p>
        </w:tc>
        <w:tc>
          <w:tcPr>
            <w:tcW w:type="dxa" w:w="5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Send pilot users the briefing + self-side form link. All five complete the self side by end of week 1.</w:t>
            </w:r>
          </w:p>
        </w:tc>
      </w:tr>
      <w:tr>
        <w:tc>
          <w:tcPr>
            <w:tcW w:type="dxa" w:w="18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Week 2</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Peer loop</w:t>
            </w:r>
          </w:p>
        </w:tc>
        <w:tc>
          <w:tcPr>
            <w:tcW w:type="dxa" w:w="5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Each user receives 3–5 codes. They send each to a peer. Peers complete the peer-side form. Close peer window end of week 2.</w:t>
            </w:r>
          </w:p>
        </w:tc>
      </w:tr>
      <w:tr>
        <w:tc>
          <w:tcPr>
            <w:tcW w:type="dxa" w:w="18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Week 3, days 15–17</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Analysis + reports</w:t>
            </w:r>
          </w:p>
        </w:tc>
        <w:tc>
          <w:tcPr>
            <w:tcW w:type="dxa" w:w="5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Compute gaps in the spreadsheet. Classify each user’s pattern. Hand-assemble one report per user from the Phase 2 templates.</w:t>
            </w:r>
          </w:p>
        </w:tc>
      </w:tr>
      <w:tr>
        <w:tc>
          <w:tcPr>
            <w:tcW w:type="dxa" w:w="18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Week 3, days 18–21</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Deliver + debrief</w:t>
            </w:r>
          </w:p>
        </w:tc>
        <w:tc>
          <w:tcPr>
            <w:tcW w:type="dxa" w:w="5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Send reports to pilot users. 20–30 min debrief call with each. Optional: debrief with 1–2 peers.</w:t>
            </w:r>
          </w:p>
        </w:tc>
      </w:tr>
    </w:tbl>
    <w:p>
      <w:r>
        <w:br w:type="page"/>
      </w:r>
    </w:p>
    <w:p>
      <w:pPr>
        <w:pStyle w:val="Heading1"/>
      </w:pPr>
      <w:r>
        <w:t xml:space="preserve">Recruiting the five</w:t>
      </w:r>
    </w:p>
    <w:p>
      <w:pPr>
        <w:pStyle w:val="Heading3"/>
      </w:pPr>
      <w:r>
        <w:t xml:space="preserve">Target mix</w:t>
      </w:r>
    </w:p>
    <w:p>
      <w:pPr>
        <w:pStyle w:val="ListParagraph"/>
        <w:numPr>
          <w:ilvl w:val="0"/>
          <w:numId w:val="2"/>
        </w:numPr>
        <w:spacing w:after="40" w:before="40"/>
      </w:pPr>
      <w:r>
        <w:rPr>
          <w:sz w:val="22"/>
          <w:szCs w:val="22"/>
        </w:rPr>
        <w:t xml:space="preserve">Two people close to you — friends or family who will give honest feedback.</w:t>
      </w:r>
    </w:p>
    <w:p>
      <w:pPr>
        <w:pStyle w:val="ListParagraph"/>
        <w:numPr>
          <w:ilvl w:val="0"/>
          <w:numId w:val="2"/>
        </w:numPr>
        <w:spacing w:after="40" w:before="40"/>
      </w:pPr>
      <w:r>
        <w:rPr>
          <w:sz w:val="22"/>
          <w:szCs w:val="22"/>
        </w:rPr>
        <w:t xml:space="preserve">Two people lightly known — acquaintances or extended network.</w:t>
      </w:r>
    </w:p>
    <w:p>
      <w:pPr>
        <w:pStyle w:val="ListParagraph"/>
        <w:numPr>
          <w:ilvl w:val="0"/>
          <w:numId w:val="2"/>
        </w:numPr>
        <w:spacing w:after="40" w:before="40"/>
      </w:pPr>
      <w:r>
        <w:rPr>
          <w:sz w:val="22"/>
          <w:szCs w:val="22"/>
        </w:rPr>
        <w:t xml:space="preserve">One stretch — someone outside your usual circle, ideally matching one of the personas from the vision doc (the confident person, the person who feels lost, the person who cannot afford therapy).</w:t>
      </w:r>
    </w:p>
    <w:p>
      <w:pPr>
        <w:pStyle w:val="Heading3"/>
      </w:pPr>
      <w:r>
        <w:t xml:space="preserve">Screen for</w:t>
      </w:r>
    </w:p>
    <w:p>
      <w:pPr>
        <w:pStyle w:val="ListParagraph"/>
        <w:numPr>
          <w:ilvl w:val="0"/>
          <w:numId w:val="2"/>
        </w:numPr>
        <w:spacing w:after="40" w:before="40"/>
      </w:pPr>
      <w:r>
        <w:rPr>
          <w:sz w:val="22"/>
          <w:szCs w:val="22"/>
        </w:rPr>
        <w:t xml:space="preserve">Willing to invite 3+ people to answer honest questions about them.</w:t>
      </w:r>
    </w:p>
    <w:p>
      <w:pPr>
        <w:pStyle w:val="ListParagraph"/>
        <w:numPr>
          <w:ilvl w:val="0"/>
          <w:numId w:val="2"/>
        </w:numPr>
        <w:spacing w:after="40" w:before="40"/>
      </w:pPr>
      <w:r>
        <w:rPr>
          <w:sz w:val="22"/>
          <w:szCs w:val="22"/>
        </w:rPr>
        <w:t xml:space="preserve">Willing to receive honest feedback — the willingness is the whole test.</w:t>
      </w:r>
    </w:p>
    <w:p>
      <w:pPr>
        <w:pStyle w:val="ListParagraph"/>
        <w:numPr>
          <w:ilvl w:val="0"/>
          <w:numId w:val="2"/>
        </w:numPr>
        <w:spacing w:after="40" w:before="40"/>
      </w:pPr>
      <w:r>
        <w:rPr>
          <w:sz w:val="22"/>
          <w:szCs w:val="22"/>
        </w:rPr>
        <w:t xml:space="preserve">Able to do a 20–30 minute debrief conversation at the end.</w:t>
      </w:r>
    </w:p>
    <w:p>
      <w:pPr>
        <w:pStyle w:val="ListParagraph"/>
        <w:numPr>
          <w:ilvl w:val="0"/>
          <w:numId w:val="2"/>
        </w:numPr>
        <w:spacing w:after="40" w:before="40"/>
      </w:pPr>
      <w:r>
        <w:rPr>
          <w:sz w:val="22"/>
          <w:szCs w:val="22"/>
        </w:rPr>
        <w:t xml:space="preserve">Not in an active acute mental health crisis. Not disqualifying for inclusion in Reflect long-term — Reflect is for them too — but this is a pilot, not a support tool. Better to include them after the pathway is battle-tested.</w:t>
      </w:r>
    </w:p>
    <w:p>
      <w:pPr>
        <w:pStyle w:val="Heading3"/>
      </w:pPr>
      <w:r>
        <w:t xml:space="preserve">Recruiting script (customize per person)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EEF4FA" w:val="clear"/>
            <w:tcMar>
              <w:top w:type="dxa" w:w="240"/>
              <w:left w:type="dxa" w:w="320"/>
              <w:bottom w:type="dxa" w:w="240"/>
              <w:right w:type="dxa" w:w="320"/>
            </w:tcMar>
          </w:tcPr>
          <w:p>
            <w:pPr>
              <w:spacing w:after="140" w:before="0"/>
            </w:pPr>
            <w:r>
              <w:rPr>
                <w:b/>
                <w:bCs/>
                <w:color w:val="1F2937"/>
                <w:sz w:val="22"/>
                <w:szCs w:val="22"/>
              </w:rPr>
              <w:t xml:space="preserve">Short version — said or texted in person:</w:t>
            </w:r>
          </w:p>
          <w:p>
            <w:pPr>
              <w:spacing w:after="80" w:before="80"/>
            </w:pPr>
            <w:r>
              <w:rPr>
                <w:sz w:val="22"/>
                <w:szCs w:val="22"/>
              </w:rPr>
              <w:t xml:space="preserve">I am building a tool called Reflect. It helps you understand how you show up as a human by comparing how you see yourself against how the people who actually know you see you. No labels, no scores. Just a mirror.</w:t>
            </w:r>
          </w:p>
          <w:p>
            <w:pPr>
              <w:spacing w:after="80" w:before="80"/>
            </w:pPr>
            <w:r>
              <w:rPr>
                <w:sz w:val="22"/>
                <w:szCs w:val="22"/>
              </w:rPr>
              <w:t xml:space="preserve">I am running a small pilot with five people. Three weeks, about an hour of your time total: fifteen minutes answering questions about yourself, inviting three to five people you trust to answer ten questions about you anonymously, and a twenty to thirty minute conversation at the end where I walk you through what came back.</w:t>
            </w:r>
          </w:p>
          <w:p>
            <w:pPr>
              <w:spacing w:after="80" w:before="80"/>
            </w:pPr>
            <w:r>
              <w:rPr>
                <w:sz w:val="22"/>
                <w:szCs w:val="22"/>
              </w:rPr>
              <w:t xml:space="preserve">You would get a short personal report. Not therapy, not a personality test. More like a really honest letter.</w:t>
            </w:r>
          </w:p>
          <w:p>
            <w:pPr>
              <w:spacing w:after="80" w:before="80"/>
            </w:pPr>
            <w:r>
              <w:rPr>
                <w:sz w:val="22"/>
                <w:szCs w:val="22"/>
              </w:rPr>
              <w:t xml:space="preserve">Would you be up for it?</w:t>
            </w:r>
          </w:p>
        </w:tc>
      </w:tr>
    </w:tbl>
    <w:p>
      <w:r>
        <w:br w:type="page"/>
      </w:r>
    </w:p>
    <w:p>
      <w:pPr>
        <w:pStyle w:val="Heading1"/>
      </w:pPr>
      <w:r>
        <w:t xml:space="preserve">Participant briefing</w:t>
      </w:r>
    </w:p>
    <w:p>
      <w:pPr>
        <w:spacing w:after="80" w:before="80"/>
      </w:pPr>
      <w:r>
        <w:rPr>
          <w:sz w:val="22"/>
          <w:szCs w:val="22"/>
        </w:rPr>
        <w:t xml:space="preserve">Sent after they say yes. Sets expectations and removes surprises.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EEF4FA" w:val="clear"/>
            <w:tcMar>
              <w:top w:type="dxa" w:w="240"/>
              <w:left w:type="dxa" w:w="320"/>
              <w:bottom w:type="dxa" w:w="240"/>
              <w:right w:type="dxa" w:w="320"/>
            </w:tcMar>
          </w:tcPr>
          <w:p>
            <w:pPr>
              <w:spacing w:after="140" w:before="0"/>
            </w:pPr>
            <w:r>
              <w:rPr>
                <w:b/>
                <w:bCs/>
                <w:color w:val="1F2937"/>
                <w:sz w:val="22"/>
                <w:szCs w:val="22"/>
              </w:rPr>
              <w:t xml:space="preserve">Subject line: Reflect pilot — you are in. Here is what happens next.</w:t>
            </w:r>
          </w:p>
          <w:p>
            <w:pPr>
              <w:spacing w:after="80" w:before="80"/>
            </w:pPr>
            <w:r>
              <w:rPr>
                <w:sz w:val="22"/>
                <w:szCs w:val="22"/>
              </w:rPr>
              <w:t xml:space="preserve">Hi [name],</w:t>
            </w:r>
          </w:p>
          <w:p>
            <w:pPr>
              <w:spacing w:after="80" w:before="80"/>
            </w:pPr>
            <w:r>
              <w:rPr>
                <w:sz w:val="22"/>
                <w:szCs w:val="22"/>
              </w:rPr>
              <w:t xml:space="preserve">Thanks for saying yes. Quick map of the next three weeks.</w:t>
            </w:r>
          </w:p>
          <w:p>
            <w:pPr>
              <w:spacing w:after="80" w:before="80"/>
            </w:pPr>
            <w:r>
              <w:rPr>
                <w:sz w:val="22"/>
                <w:szCs w:val="22"/>
              </w:rPr>
              <w:t xml:space="preserve">Step 1 (this week, fifteen minutes): You will get a link to a Google Form. It asks about ten to twelve questions about how you see yourself — how you show up to other people. Presence, reliability, honesty, a few others. At the end there are a few questions about how you are doing as a human right now. All in plain language.</w:t>
            </w:r>
          </w:p>
          <w:p>
            <w:pPr>
              <w:spacing w:after="80" w:before="80"/>
            </w:pPr>
            <w:r>
              <w:rPr>
                <w:sz w:val="22"/>
                <w:szCs w:val="22"/>
              </w:rPr>
              <w:t xml:space="preserve">Step 2 (next week): After you finish, I will send you three to five unique codes. You send each one to someone who actually knows you. A friend, family member, colleague, partner, whoever. They enter the code and answer ten to twelve questions about you. About ten minutes for them. Their answers are anonymous to you. You pick who. That is the point.</w:t>
            </w:r>
          </w:p>
          <w:p>
            <w:pPr>
              <w:spacing w:after="80" w:before="80"/>
            </w:pPr>
            <w:r>
              <w:rPr>
                <w:sz w:val="22"/>
                <w:szCs w:val="22"/>
              </w:rPr>
              <w:t xml:space="preserve">Step 3 (week after): I write you a short personal report based on the gap between how you saw yourself and how they saw you. Not a score. Not a chart. A letter.</w:t>
            </w:r>
          </w:p>
          <w:p>
            <w:pPr>
              <w:spacing w:after="80" w:before="80"/>
            </w:pPr>
            <w:r>
              <w:rPr>
                <w:sz w:val="22"/>
                <w:szCs w:val="22"/>
              </w:rPr>
              <w:t xml:space="preserve">Step 4: We have a twenty to thirty minute call where you tell me what landed, what did not, and whether it was useful.</w:t>
            </w:r>
          </w:p>
          <w:p>
            <w:pPr>
              <w:spacing w:after="80" w:before="80"/>
            </w:pPr>
            <w:r>
              <w:rPr>
                <w:sz w:val="22"/>
                <w:szCs w:val="22"/>
              </w:rPr>
              <w:t xml:space="preserve">A few things worth knowing:</w:t>
            </w:r>
          </w:p>
          <w:p>
            <w:pPr>
              <w:spacing w:after="80" w:before="80"/>
            </w:pPr>
            <w:r>
              <w:rPr>
                <w:sz w:val="22"/>
                <w:szCs w:val="22"/>
              </w:rPr>
              <w:t xml:space="preserve">• Your peers’ individual answers are never shown to you. Only aggregated.</w:t>
            </w:r>
          </w:p>
          <w:p>
            <w:pPr>
              <w:spacing w:after="80" w:before="80"/>
            </w:pPr>
            <w:r>
              <w:rPr>
                <w:sz w:val="22"/>
                <w:szCs w:val="22"/>
              </w:rPr>
              <w:t xml:space="preserve">• Your peers do not see what you said about yourself before they answer.</w:t>
            </w:r>
          </w:p>
          <w:p>
            <w:pPr>
              <w:spacing w:after="80" w:before="80"/>
            </w:pPr>
            <w:r>
              <w:rPr>
                <w:sz w:val="22"/>
                <w:szCs w:val="22"/>
              </w:rPr>
              <w:t xml:space="preserve">• Nothing gets shared with anyone outside of you, me, and the people you invite.</w:t>
            </w:r>
          </w:p>
          <w:p>
            <w:pPr>
              <w:spacing w:after="80" w:before="80"/>
            </w:pPr>
            <w:r>
              <w:rPr>
                <w:sz w:val="22"/>
                <w:szCs w:val="22"/>
              </w:rPr>
              <w:t xml:space="preserve">• If the questions stir up something real, that is not a bug. That is the tool working. Take a break if you need one.</w:t>
            </w:r>
          </w:p>
          <w:p>
            <w:pPr>
              <w:spacing w:after="80" w:before="80"/>
            </w:pPr>
            <w:r>
              <w:rPr>
                <w:sz w:val="22"/>
                <w:szCs w:val="22"/>
              </w:rPr>
              <w:t xml:space="preserve">First link coming [date]. Thanks for helping me build this.</w:t>
            </w:r>
          </w:p>
          <w:p>
            <w:pPr>
              <w:spacing w:after="80" w:before="80"/>
            </w:pPr>
            <w:r>
              <w:rPr>
                <w:sz w:val="22"/>
                <w:szCs w:val="22"/>
              </w:rPr>
              <w:t xml:space="preserve">Jeremy</w:t>
            </w:r>
          </w:p>
        </w:tc>
      </w:tr>
    </w:tbl>
    <w:p>
      <w:r>
        <w:br w:type="page"/>
      </w:r>
    </w:p>
    <w:p>
      <w:pPr>
        <w:pStyle w:val="Heading1"/>
      </w:pPr>
      <w:r>
        <w:t xml:space="preserve">Peer briefing</w:t>
      </w:r>
    </w:p>
    <w:p>
      <w:pPr>
        <w:spacing w:after="80" w:before="80"/>
      </w:pPr>
      <w:r>
        <w:rPr>
          <w:sz w:val="22"/>
          <w:szCs w:val="22"/>
        </w:rPr>
        <w:t xml:space="preserve">This is what each peer sees on the landing page of the peer-side Google Form, before they start. Short. Clear. Designed to lower defenses without being saccharine.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EEF4FA" w:val="clear"/>
            <w:tcMar>
              <w:top w:type="dxa" w:w="240"/>
              <w:left w:type="dxa" w:w="320"/>
              <w:bottom w:type="dxa" w:w="240"/>
              <w:right w:type="dxa" w:w="320"/>
            </w:tcMar>
          </w:tcPr>
          <w:p>
            <w:pPr>
              <w:spacing w:after="140" w:before="0"/>
            </w:pPr>
            <w:r>
              <w:rPr>
                <w:b/>
                <w:bCs/>
                <w:color w:val="1F2937"/>
                <w:sz w:val="22"/>
                <w:szCs w:val="22"/>
              </w:rPr>
              <w:t xml:space="preserve">On the peer form landing page:</w:t>
            </w:r>
          </w:p>
          <w:p>
            <w:pPr>
              <w:spacing w:after="80" w:before="80"/>
            </w:pPr>
            <w:r>
              <w:rPr>
                <w:sz w:val="22"/>
                <w:szCs w:val="22"/>
              </w:rPr>
              <w:t xml:space="preserve">You are answering about [FirstName].</w:t>
            </w:r>
          </w:p>
          <w:p>
            <w:pPr>
              <w:spacing w:after="80" w:before="80"/>
            </w:pPr>
            <w:r>
              <w:rPr>
                <w:sz w:val="22"/>
                <w:szCs w:val="22"/>
              </w:rPr>
              <w:t xml:space="preserve">[FirstName] is trying to understand how they show up to the people who actually know them. They picked you because they trust you to tell the truth.</w:t>
            </w:r>
          </w:p>
          <w:p>
            <w:pPr>
              <w:spacing w:after="80" w:before="80"/>
            </w:pPr>
            <w:r>
              <w:rPr>
                <w:sz w:val="22"/>
                <w:szCs w:val="22"/>
              </w:rPr>
              <w:t xml:space="preserve">This takes about ten minutes. Ten or so questions. No scoring, no labels. Just your honest read.</w:t>
            </w:r>
          </w:p>
          <w:p>
            <w:pPr>
              <w:spacing w:after="80" w:before="80"/>
            </w:pPr>
            <w:r>
              <w:rPr>
                <w:sz w:val="22"/>
                <w:szCs w:val="22"/>
              </w:rPr>
              <w:t xml:space="preserve">A few things before you start:</w:t>
            </w:r>
          </w:p>
          <w:p>
            <w:pPr>
              <w:spacing w:after="80" w:before="80"/>
            </w:pPr>
            <w:r>
              <w:rPr>
                <w:sz w:val="22"/>
                <w:szCs w:val="22"/>
              </w:rPr>
              <w:t xml:space="preserve">• Your answers are anonymous to [FirstName]. They see the aggregate, not your name next to any answer.</w:t>
            </w:r>
          </w:p>
          <w:p>
            <w:pPr>
              <w:spacing w:after="80" w:before="80"/>
            </w:pPr>
            <w:r>
              <w:rPr>
                <w:sz w:val="22"/>
                <w:szCs w:val="22"/>
              </w:rPr>
              <w:t xml:space="preserve">• There are no right answers. Most people land somewhere in the middle on most questions. That is useful data, not a hedge.</w:t>
            </w:r>
          </w:p>
          <w:p>
            <w:pPr>
              <w:spacing w:after="80" w:before="80"/>
            </w:pPr>
            <w:r>
              <w:rPr>
                <w:sz w:val="22"/>
                <w:szCs w:val="22"/>
              </w:rPr>
              <w:t xml:space="preserve">• If you do not know [FirstName] well enough to answer a question, skip it. Better to skip than to guess.</w:t>
            </w:r>
          </w:p>
          <w:p>
            <w:pPr>
              <w:spacing w:after="80" w:before="80"/>
            </w:pPr>
            <w:r>
              <w:rPr>
                <w:sz w:val="22"/>
                <w:szCs w:val="22"/>
              </w:rPr>
              <w:t xml:space="preserve">• This is not a performance review. [FirstName] asked for honesty, not kindness.</w:t>
            </w:r>
          </w:p>
          <w:p>
            <w:pPr>
              <w:spacing w:after="80" w:before="80"/>
            </w:pPr>
            <w:r>
              <w:rPr>
                <w:sz w:val="22"/>
                <w:szCs w:val="22"/>
              </w:rPr>
              <w:t xml:space="preserve">Thanks for doing this. Ready when you are.</w:t>
            </w:r>
          </w:p>
        </w:tc>
      </w:tr>
    </w:tbl>
    <w:p>
      <w:r>
        <w:br w:type="page"/>
      </w:r>
    </w:p>
    <w:p>
      <w:pPr>
        <w:pStyle w:val="Heading1"/>
      </w:pPr>
      <w:r>
        <w:t xml:space="preserve">Debrief — pilot users</w:t>
      </w:r>
    </w:p>
    <w:p>
      <w:pPr>
        <w:spacing w:after="80" w:before="80"/>
      </w:pPr>
      <w:r>
        <w:rPr>
          <w:sz w:val="22"/>
          <w:szCs w:val="22"/>
        </w:rPr>
        <w:t xml:space="preserve">Twenty to thirty minutes per user. Ask in order. Take notes. Record only with permission.</w:t>
      </w:r>
    </w:p>
    <w:p>
      <w:pPr>
        <w:pStyle w:val="Heading3"/>
      </w:pPr>
      <w:r>
        <w:t xml:space="preserve">Warm-up (~3 minutes)</w:t>
      </w:r>
    </w:p>
    <w:p>
      <w:pPr>
        <w:pStyle w:val="ListParagraph"/>
        <w:numPr>
          <w:ilvl w:val="0"/>
          <w:numId w:val="3"/>
        </w:numPr>
        <w:spacing w:after="40" w:before="40"/>
      </w:pPr>
      <w:r>
        <w:rPr>
          <w:sz w:val="22"/>
          <w:szCs w:val="22"/>
        </w:rPr>
        <w:t xml:space="preserve">How did it feel to fill out the self side? Anything stick out as weird or hard?</w:t>
      </w:r>
    </w:p>
    <w:p>
      <w:pPr>
        <w:pStyle w:val="ListParagraph"/>
        <w:numPr>
          <w:ilvl w:val="0"/>
          <w:numId w:val="3"/>
        </w:numPr>
        <w:spacing w:after="40" w:before="40"/>
      </w:pPr>
      <w:r>
        <w:rPr>
          <w:sz w:val="22"/>
          <w:szCs w:val="22"/>
        </w:rPr>
        <w:t xml:space="preserve">When you invited your peers, how did you decide who to ask? Did anyone you considered not make the list? Why?</w:t>
      </w:r>
    </w:p>
    <w:p>
      <w:pPr>
        <w:pStyle w:val="Heading3"/>
      </w:pPr>
      <w:r>
        <w:t xml:space="preserve">The report (~15 minutes)</w:t>
      </w:r>
    </w:p>
    <w:p>
      <w:pPr>
        <w:pStyle w:val="ListParagraph"/>
        <w:numPr>
          <w:ilvl w:val="0"/>
          <w:numId w:val="3"/>
        </w:numPr>
        <w:spacing w:after="40" w:before="40"/>
      </w:pPr>
      <w:r>
        <w:rPr>
          <w:sz w:val="22"/>
          <w:szCs w:val="22"/>
        </w:rPr>
        <w:t xml:space="preserve">Before you read it, what were you expecting?</w:t>
      </w:r>
    </w:p>
    <w:p>
      <w:pPr>
        <w:pStyle w:val="ListParagraph"/>
        <w:numPr>
          <w:ilvl w:val="0"/>
          <w:numId w:val="3"/>
        </w:numPr>
        <w:spacing w:after="40" w:before="40"/>
      </w:pPr>
      <w:r>
        <w:rPr>
          <w:sz w:val="22"/>
          <w:szCs w:val="22"/>
        </w:rPr>
        <w:t xml:space="preserve">Read it now. What is the first thing you noticed?</w:t>
      </w:r>
    </w:p>
    <w:p>
      <w:pPr>
        <w:pStyle w:val="ListParagraph"/>
        <w:numPr>
          <w:ilvl w:val="0"/>
          <w:numId w:val="3"/>
        </w:numPr>
        <w:spacing w:after="40" w:before="40"/>
      </w:pPr>
      <w:r>
        <w:rPr>
          <w:sz w:val="22"/>
          <w:szCs w:val="22"/>
        </w:rPr>
        <w:t xml:space="preserve">Did any part feel off — too soft, too harsh, too clinical, too generic?</w:t>
      </w:r>
    </w:p>
    <w:p>
      <w:pPr>
        <w:pStyle w:val="ListParagraph"/>
        <w:numPr>
          <w:ilvl w:val="0"/>
          <w:numId w:val="3"/>
        </w:numPr>
        <w:spacing w:after="40" w:before="40"/>
      </w:pPr>
      <w:r>
        <w:rPr>
          <w:sz w:val="22"/>
          <w:szCs w:val="22"/>
        </w:rPr>
        <w:t xml:space="preserve">Did any sentence feel true in a way that landed?</w:t>
      </w:r>
    </w:p>
    <w:p>
      <w:pPr>
        <w:pStyle w:val="ListParagraph"/>
        <w:numPr>
          <w:ilvl w:val="0"/>
          <w:numId w:val="3"/>
        </w:numPr>
        <w:spacing w:after="40" w:before="40"/>
      </w:pPr>
      <w:r>
        <w:rPr>
          <w:sz w:val="22"/>
          <w:szCs w:val="22"/>
        </w:rPr>
        <w:t xml:space="preserve">Did any sentence feel wrong or inaccurate?</w:t>
      </w:r>
    </w:p>
    <w:p>
      <w:pPr>
        <w:pStyle w:val="ListParagraph"/>
        <w:numPr>
          <w:ilvl w:val="0"/>
          <w:numId w:val="3"/>
        </w:numPr>
        <w:spacing w:after="40" w:before="40"/>
      </w:pPr>
      <w:r>
        <w:rPr>
          <w:sz w:val="22"/>
          <w:szCs w:val="22"/>
        </w:rPr>
        <w:t xml:space="preserve">Was the next step something you would actually do this week? Why or why not?</w:t>
      </w:r>
    </w:p>
    <w:p>
      <w:pPr>
        <w:pStyle w:val="ListParagraph"/>
        <w:numPr>
          <w:ilvl w:val="0"/>
          <w:numId w:val="3"/>
        </w:numPr>
        <w:spacing w:after="40" w:before="40"/>
      </w:pPr>
      <w:r>
        <w:rPr>
          <w:sz w:val="22"/>
          <w:szCs w:val="22"/>
        </w:rPr>
        <w:t xml:space="preserve">If you had to describe the report’s voice to someone else, what would you say?</w:t>
      </w:r>
    </w:p>
    <w:p>
      <w:pPr>
        <w:pStyle w:val="Heading3"/>
      </w:pPr>
      <w:r>
        <w:t xml:space="preserve">The whole experience (~10 minutes)</w:t>
      </w:r>
    </w:p>
    <w:p>
      <w:pPr>
        <w:pStyle w:val="ListParagraph"/>
        <w:numPr>
          <w:ilvl w:val="0"/>
          <w:numId w:val="3"/>
        </w:numPr>
        <w:spacing w:after="40" w:before="40"/>
      </w:pPr>
      <w:r>
        <w:rPr>
          <w:sz w:val="22"/>
          <w:szCs w:val="22"/>
        </w:rPr>
        <w:t xml:space="preserve">Has anything you read changed how you are going to move through this week?</w:t>
      </w:r>
    </w:p>
    <w:p>
      <w:pPr>
        <w:pStyle w:val="ListParagraph"/>
        <w:numPr>
          <w:ilvl w:val="0"/>
          <w:numId w:val="3"/>
        </w:numPr>
        <w:spacing w:after="40" w:before="40"/>
      </w:pPr>
      <w:r>
        <w:rPr>
          <w:sz w:val="22"/>
          <w:szCs w:val="22"/>
        </w:rPr>
        <w:t xml:space="preserve">Would you tell a friend to use this? If yes, what would you say about it?</w:t>
      </w:r>
    </w:p>
    <w:p>
      <w:pPr>
        <w:pStyle w:val="ListParagraph"/>
        <w:numPr>
          <w:ilvl w:val="0"/>
          <w:numId w:val="3"/>
        </w:numPr>
        <w:spacing w:after="40" w:before="40"/>
      </w:pPr>
      <w:r>
        <w:rPr>
          <w:sz w:val="22"/>
          <w:szCs w:val="22"/>
        </w:rPr>
        <w:t xml:space="preserve">What is one thing you would change about the experience?</w:t>
      </w:r>
    </w:p>
    <w:p>
      <w:pPr>
        <w:pStyle w:val="ListParagraph"/>
        <w:numPr>
          <w:ilvl w:val="0"/>
          <w:numId w:val="3"/>
        </w:numPr>
        <w:spacing w:after="40" w:before="40"/>
      </w:pPr>
      <w:r>
        <w:rPr>
          <w:sz w:val="22"/>
          <w:szCs w:val="22"/>
        </w:rPr>
        <w:t xml:space="preserve">What is Reflect not doing that you wish it did?</w:t>
      </w:r>
    </w:p>
    <w:p>
      <w:pPr>
        <w:pStyle w:val="Heading3"/>
      </w:pPr>
      <w:r>
        <w:t xml:space="preserve">Close</w:t>
      </w:r>
    </w:p>
    <w:p>
      <w:pPr>
        <w:pStyle w:val="ListParagraph"/>
        <w:numPr>
          <w:ilvl w:val="0"/>
          <w:numId w:val="3"/>
        </w:numPr>
        <w:spacing w:after="40" w:before="40"/>
      </w:pPr>
      <w:r>
        <w:rPr>
          <w:sz w:val="22"/>
          <w:szCs w:val="22"/>
        </w:rPr>
        <w:t xml:space="preserve">Anything else I should know?</w:t>
      </w:r>
    </w:p>
    <w:p>
      <w:pPr>
        <w:pStyle w:val="Heading2"/>
      </w:pPr>
      <w:r>
        <w:t xml:space="preserve">Debrief — peers (optional, 1–2 per pilot)</w:t>
      </w:r>
    </w:p>
    <w:p>
      <w:pPr>
        <w:spacing w:after="80" w:before="80"/>
      </w:pPr>
      <w:r>
        <w:rPr>
          <w:sz w:val="22"/>
          <w:szCs w:val="22"/>
        </w:rPr>
        <w:t xml:space="preserve">Fifteen minutes. We do this for one or two peers from across the five users, not all of them.</w:t>
      </w:r>
    </w:p>
    <w:p>
      <w:pPr>
        <w:pStyle w:val="ListParagraph"/>
        <w:numPr>
          <w:ilvl w:val="0"/>
          <w:numId w:val="3"/>
        </w:numPr>
        <w:spacing w:after="40" w:before="40"/>
      </w:pPr>
      <w:r>
        <w:rPr>
          <w:sz w:val="22"/>
          <w:szCs w:val="22"/>
        </w:rPr>
        <w:t xml:space="preserve">How did you feel when [FirstName] asked you to do this?</w:t>
      </w:r>
    </w:p>
    <w:p>
      <w:pPr>
        <w:pStyle w:val="ListParagraph"/>
        <w:numPr>
          <w:ilvl w:val="0"/>
          <w:numId w:val="3"/>
        </w:numPr>
        <w:spacing w:after="40" w:before="40"/>
      </w:pPr>
      <w:r>
        <w:rPr>
          <w:sz w:val="22"/>
          <w:szCs w:val="22"/>
        </w:rPr>
        <w:t xml:space="preserve">When you saw the questions, what was your first reaction?</w:t>
      </w:r>
    </w:p>
    <w:p>
      <w:pPr>
        <w:pStyle w:val="ListParagraph"/>
        <w:numPr>
          <w:ilvl w:val="0"/>
          <w:numId w:val="3"/>
        </w:numPr>
        <w:spacing w:after="40" w:before="40"/>
      </w:pPr>
      <w:r>
        <w:rPr>
          <w:sz w:val="22"/>
          <w:szCs w:val="22"/>
        </w:rPr>
        <w:t xml:space="preserve">Did you answer differently than you would have if it were not anonymous? Be honest.</w:t>
      </w:r>
    </w:p>
    <w:p>
      <w:pPr>
        <w:pStyle w:val="ListParagraph"/>
        <w:numPr>
          <w:ilvl w:val="0"/>
          <w:numId w:val="3"/>
        </w:numPr>
        <w:spacing w:after="40" w:before="40"/>
      </w:pPr>
      <w:r>
        <w:rPr>
          <w:sz w:val="22"/>
          <w:szCs w:val="22"/>
        </w:rPr>
        <w:t xml:space="preserve">Did you find yourself skipping or fudging anything?</w:t>
      </w:r>
    </w:p>
    <w:p>
      <w:pPr>
        <w:pStyle w:val="ListParagraph"/>
        <w:numPr>
          <w:ilvl w:val="0"/>
          <w:numId w:val="3"/>
        </w:numPr>
        <w:spacing w:after="40" w:before="40"/>
      </w:pPr>
      <w:r>
        <w:rPr>
          <w:sz w:val="22"/>
          <w:szCs w:val="22"/>
        </w:rPr>
        <w:t xml:space="preserve">After you submitted, did you follow up with [FirstName] to talk about it? Why or why not?</w:t>
      </w:r>
    </w:p>
    <w:p>
      <w:pPr>
        <w:pStyle w:val="ListParagraph"/>
        <w:numPr>
          <w:ilvl w:val="0"/>
          <w:numId w:val="3"/>
        </w:numPr>
        <w:spacing w:after="40" w:before="40"/>
      </w:pPr>
      <w:r>
        <w:rPr>
          <w:sz w:val="22"/>
          <w:szCs w:val="22"/>
        </w:rPr>
        <w:t xml:space="preserve">Would you want to use Reflect yourself after doing this?</w:t>
      </w:r>
    </w:p>
    <w:p>
      <w:r>
        <w:br w:type="page"/>
      </w:r>
    </w:p>
    <w:p>
      <w:pPr>
        <w:pStyle w:val="Heading1"/>
      </w:pPr>
      <w:r>
        <w:t xml:space="preserve">Success criteria</w:t>
      </w:r>
    </w:p>
    <w:p>
      <w:pPr>
        <w:spacing w:after="80" w:before="80"/>
      </w:pPr>
      <w:r>
        <w:rPr>
          <w:sz w:val="22"/>
          <w:szCs w:val="22"/>
        </w:rPr>
        <w:t xml:space="preserve">At end of debriefs, the bar for moving forward to build:</w:t>
      </w:r>
    </w:p>
    <w:p>
      <w:pPr>
        <w:pStyle w:val="Heading3"/>
      </w:pPr>
      <w:r>
        <w:t xml:space="preserve">Green flags — we want to see</w:t>
      </w:r>
    </w:p>
    <w:p>
      <w:pPr>
        <w:pStyle w:val="ListParagraph"/>
        <w:numPr>
          <w:ilvl w:val="0"/>
          <w:numId w:val="2"/>
        </w:numPr>
        <w:spacing w:after="40" w:before="40"/>
      </w:pPr>
      <w:r>
        <w:rPr>
          <w:sz w:val="22"/>
          <w:szCs w:val="22"/>
        </w:rPr>
        <w:t xml:space="preserve">3 of 5: “some part of the report landed as true in a specific way.”</w:t>
      </w:r>
    </w:p>
    <w:p>
      <w:pPr>
        <w:pStyle w:val="ListParagraph"/>
        <w:numPr>
          <w:ilvl w:val="0"/>
          <w:numId w:val="2"/>
        </w:numPr>
        <w:spacing w:after="40" w:before="40"/>
      </w:pPr>
      <w:r>
        <w:rPr>
          <w:sz w:val="22"/>
          <w:szCs w:val="22"/>
        </w:rPr>
        <w:t xml:space="preserve">3 of 5: “I would tell a friend about this.”</w:t>
      </w:r>
    </w:p>
    <w:p>
      <w:pPr>
        <w:pStyle w:val="ListParagraph"/>
        <w:numPr>
          <w:ilvl w:val="0"/>
          <w:numId w:val="2"/>
        </w:numPr>
        <w:spacing w:after="40" w:before="40"/>
      </w:pPr>
      <w:r>
        <w:rPr>
          <w:sz w:val="22"/>
          <w:szCs w:val="22"/>
        </w:rPr>
        <w:t xml:space="preserve">3 of 5: “The next step is something I would try.”</w:t>
      </w:r>
    </w:p>
    <w:p>
      <w:pPr>
        <w:pStyle w:val="ListParagraph"/>
        <w:numPr>
          <w:ilvl w:val="0"/>
          <w:numId w:val="2"/>
        </w:numPr>
        <w:spacing w:after="40" w:before="40"/>
      </w:pPr>
      <w:r>
        <w:rPr>
          <w:sz w:val="22"/>
          <w:szCs w:val="22"/>
        </w:rPr>
        <w:t xml:space="preserve">5 of 5: “Nothing about the process felt unsafe.”</w:t>
      </w:r>
    </w:p>
    <w:p>
      <w:pPr>
        <w:pStyle w:val="Heading3"/>
      </w:pPr>
      <w:r>
        <w:t xml:space="preserve">Red flags — we do not want to see</w:t>
      </w:r>
    </w:p>
    <w:p>
      <w:pPr>
        <w:pStyle w:val="ListParagraph"/>
        <w:numPr>
          <w:ilvl w:val="0"/>
          <w:numId w:val="2"/>
        </w:numPr>
        <w:spacing w:after="40" w:before="40"/>
      </w:pPr>
      <w:r>
        <w:rPr>
          <w:sz w:val="22"/>
          <w:szCs w:val="22"/>
        </w:rPr>
        <w:t xml:space="preserve">Multiple users describe the report as “a personality test” or “corporate feedback.”</w:t>
      </w:r>
    </w:p>
    <w:p>
      <w:pPr>
        <w:pStyle w:val="ListParagraph"/>
        <w:numPr>
          <w:ilvl w:val="0"/>
          <w:numId w:val="2"/>
        </w:numPr>
        <w:spacing w:after="40" w:before="40"/>
      </w:pPr>
      <w:r>
        <w:rPr>
          <w:sz w:val="22"/>
          <w:szCs w:val="22"/>
        </w:rPr>
        <w:t xml:space="preserve">Multiple users cannot point to a single specific sentence that landed.</w:t>
      </w:r>
    </w:p>
    <w:p>
      <w:pPr>
        <w:pStyle w:val="ListParagraph"/>
        <w:numPr>
          <w:ilvl w:val="0"/>
          <w:numId w:val="2"/>
        </w:numPr>
        <w:spacing w:after="40" w:before="40"/>
      </w:pPr>
      <w:r>
        <w:rPr>
          <w:sz w:val="22"/>
          <w:szCs w:val="22"/>
        </w:rPr>
        <w:t xml:space="preserve">Any user felt unsafe at any point in the process.</w:t>
      </w:r>
    </w:p>
    <w:p>
      <w:pPr>
        <w:pStyle w:val="ListParagraph"/>
        <w:numPr>
          <w:ilvl w:val="0"/>
          <w:numId w:val="2"/>
        </w:numPr>
        <w:spacing w:after="40" w:before="40"/>
      </w:pPr>
      <w:r>
        <w:rPr>
          <w:sz w:val="22"/>
          <w:szCs w:val="22"/>
        </w:rPr>
        <w:t xml:space="preserve">Peers universally fudged answers to avoid being honest.</w:t>
      </w:r>
    </w:p>
    <w:p>
      <w:pPr>
        <w:pStyle w:val="Heading3"/>
      </w:pPr>
      <w:r>
        <w:t xml:space="preserve">If green flags are hit</w:t>
      </w:r>
    </w:p>
    <w:p>
      <w:pPr>
        <w:spacing w:after="80" w:before="80"/>
      </w:pPr>
      <w:r>
        <w:rPr>
          <w:sz w:val="22"/>
          <w:szCs w:val="22"/>
        </w:rPr>
        <w:t xml:space="preserve">Refine based on debrief feedback, then move toward the app build.</w:t>
      </w:r>
    </w:p>
    <w:p>
      <w:pPr>
        <w:pStyle w:val="Heading3"/>
      </w:pPr>
      <w:r>
        <w:t xml:space="preserve">If red flags are hit</w:t>
      </w:r>
    </w:p>
    <w:p>
      <w:pPr>
        <w:spacing w:after="80" w:before="80"/>
      </w:pPr>
      <w:r>
        <w:rPr>
          <w:sz w:val="22"/>
          <w:szCs w:val="22"/>
        </w:rPr>
        <w:t xml:space="preserve">Do not build. Rework whichever part failed — questions, templates, tone, or the whole mechanism — and run a second pilot.</w:t>
      </w:r>
    </w:p>
    <w:p>
      <w:pPr>
        <w:pStyle w:val="Heading3"/>
      </w:pPr>
      <w:r>
        <w:t xml:space="preserve">If somewhere in the middle</w:t>
      </w:r>
    </w:p>
    <w:p>
      <w:pPr>
        <w:spacing w:after="80" w:before="80"/>
      </w:pPr>
      <w:r>
        <w:rPr>
          <w:sz w:val="22"/>
          <w:szCs w:val="22"/>
        </w:rPr>
        <w:t xml:space="preserve">Most likely outcome. Identify the weakest link (questions, gap analysis, or report voice), iterate on that, run a short second pilot on just that piece before committing to the build.</w:t>
      </w:r>
    </w:p>
    <w:p>
      <w:r>
        <w:br w:type="page"/>
      </w:r>
    </w:p>
    <w:p>
      <w:pPr>
        <w:pStyle w:val="Heading1"/>
      </w:pPr>
      <w:r>
        <w:t xml:space="preserve">Open questions for the pilot</w:t>
      </w:r>
    </w:p>
    <w:p>
      <w:pPr>
        <w:pStyle w:val="ListParagraph"/>
        <w:numPr>
          <w:ilvl w:val="0"/>
          <w:numId w:val="3"/>
        </w:numPr>
        <w:spacing w:after="40" w:before="40"/>
      </w:pPr>
      <w:r>
        <w:rPr>
          <w:sz w:val="22"/>
          <w:szCs w:val="22"/>
        </w:rPr>
        <w:t xml:space="preserve">What is the exact recruiting pool? Specific names to list before day one.</w:t>
      </w:r>
    </w:p>
    <w:p>
      <w:pPr>
        <w:pStyle w:val="ListParagraph"/>
        <w:numPr>
          <w:ilvl w:val="0"/>
          <w:numId w:val="3"/>
        </w:numPr>
        <w:spacing w:after="40" w:before="40"/>
      </w:pPr>
      <w:r>
        <w:rPr>
          <w:sz w:val="22"/>
          <w:szCs w:val="22"/>
        </w:rPr>
        <w:t xml:space="preserve">Who writes the pilot reports — Jeremy solo, or Jeremy + Claude together? Affects calendar.</w:t>
      </w:r>
    </w:p>
    <w:p>
      <w:pPr>
        <w:pStyle w:val="ListParagraph"/>
        <w:numPr>
          <w:ilvl w:val="0"/>
          <w:numId w:val="3"/>
        </w:numPr>
        <w:spacing w:after="40" w:before="40"/>
      </w:pPr>
      <w:r>
        <w:rPr>
          <w:sz w:val="22"/>
          <w:szCs w:val="22"/>
        </w:rPr>
        <w:t xml:space="preserve">What happens if a peer drops off and a user ends up below three peers? Do we extend the window or ship with two?</w:t>
      </w:r>
    </w:p>
    <w:p>
      <w:pPr>
        <w:pStyle w:val="ListParagraph"/>
        <w:numPr>
          <w:ilvl w:val="0"/>
          <w:numId w:val="3"/>
        </w:numPr>
        <w:spacing w:after="40" w:before="40"/>
      </w:pPr>
      <w:r>
        <w:rPr>
          <w:sz w:val="22"/>
          <w:szCs w:val="22"/>
        </w:rPr>
        <w:t xml:space="preserve">What is the crisis-pathway fallback for the pilot? The Google Form cannot trigger a modal. If a pilot user’s Area 4 responses cross thresholds, Jeremy sees it in the sheet and reaches out directly. This is a manual version of the pathway — acceptable for N=5, not scalable.</w:t>
      </w:r>
    </w:p>
    <w:p>
      <w:pPr>
        <w:pStyle w:val="ListParagraph"/>
        <w:numPr>
          <w:ilvl w:val="0"/>
          <w:numId w:val="3"/>
        </w:numPr>
        <w:spacing w:after="40" w:before="40"/>
      </w:pPr>
      <w:r>
        <w:rPr>
          <w:sz w:val="22"/>
          <w:szCs w:val="22"/>
        </w:rPr>
        <w:t xml:space="preserve">Do we offer anything to pilot users in return — a second Reflect in six months? A thank-you? Nothing?</w:t>
      </w:r>
    </w:p>
    <w:p>
      <w:pPr>
        <w:pStyle w:val="Heading1"/>
      </w:pPr>
      <w:r>
        <w:t xml:space="preserve">What this runbook does not do</w:t>
      </w:r>
    </w:p>
    <w:p>
      <w:pPr>
        <w:pStyle w:val="ListParagraph"/>
        <w:numPr>
          <w:ilvl w:val="0"/>
          <w:numId w:val="2"/>
        </w:numPr>
        <w:spacing w:after="40" w:before="40"/>
      </w:pPr>
      <w:r>
        <w:rPr>
          <w:sz w:val="22"/>
          <w:szCs w:val="22"/>
        </w:rPr>
        <w:t xml:space="preserve">Does not specify the exact Google Form questions — those are in the companion forms-content doc.</w:t>
      </w:r>
    </w:p>
    <w:p>
      <w:pPr>
        <w:pStyle w:val="ListParagraph"/>
        <w:numPr>
          <w:ilvl w:val="0"/>
          <w:numId w:val="2"/>
        </w:numPr>
        <w:spacing w:after="40" w:before="40"/>
      </w:pPr>
      <w:r>
        <w:rPr>
          <w:sz w:val="22"/>
          <w:szCs w:val="22"/>
        </w:rPr>
        <w:t xml:space="preserve">Does not build the gap-analysis spreadsheet — that is a separate artifact.</w:t>
      </w:r>
    </w:p>
    <w:p>
      <w:pPr>
        <w:pStyle w:val="ListParagraph"/>
        <w:numPr>
          <w:ilvl w:val="0"/>
          <w:numId w:val="2"/>
        </w:numPr>
        <w:spacing w:after="40" w:before="40"/>
      </w:pPr>
      <w:r>
        <w:rPr>
          <w:sz w:val="22"/>
          <w:szCs w:val="22"/>
        </w:rPr>
        <w:t xml:space="preserve">Does not write the final pilot reports — those are assembled from the Phase 2 templates using each user’s real data, after week 2 closes.</w:t>
      </w:r>
    </w:p>
    <w:p>
      <w:pPr>
        <w:pBdr>
          <w:bottom w:val="single" w:color="2E75B6" w:sz="8" w:space="1"/>
        </w:pBdr>
        <w:spacing w:after="240" w:before="120"/>
      </w:pPr>
    </w:p>
    <w:p>
      <w:pPr>
        <w:spacing w:after="60" w:before="120"/>
        <w:jc w:val="center"/>
      </w:pPr>
      <w:r>
        <w:rPr>
          <w:color w:val="6B7280"/>
          <w:sz w:val="18"/>
          <w:szCs w:val="18"/>
        </w:rPr>
        <w:t xml:space="preserve">Awed by Design  •  awedbydesign.com  •  520-912-2027</w:t>
      </w:r>
    </w:p>
    <w:p>
      <w:pPr>
        <w:spacing w:after="60" w:before="0"/>
        <w:jc w:val="center"/>
      </w:pPr>
      <w:r>
        <w:rPr>
          <w:i/>
          <w:iCs/>
          <w:color w:val="6B7280"/>
          <w:sz w:val="18"/>
          <w:szCs w:val="18"/>
        </w:rPr>
        <w:t xml:space="preserve">Jeremy Herr  •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8"/>
        <w:szCs w:val="18"/>
      </w:rPr>
      <w:t xml:space="preserve">Page </w:t>
    </w:r>
    <w:r>
      <w:rPr>
        <w:color w:val="6B72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8"/>
        <w:szCs w:val="18"/>
      </w:rPr>
      <w:t xml:space="preserve">Reflect  ·  Pilot Runbook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Calibri" w:cs="Calibri" w:eastAsia="Calibri" w:hAnsi="Calibri"/>
      <w:b/>
      <w:bCs/>
      <w:color w:val="1F2937"/>
      <w:sz w:val="40"/>
      <w:szCs w:val="40"/>
    </w:rPr>
  </w:style>
  <w:style w:type="paragraph" w:styleId="Heading2">
    <w:name w:val="Heading 2"/>
    <w:basedOn w:val="Normal"/>
    <w:next w:val="Normal"/>
    <w:qFormat/>
    <w:pPr>
      <w:spacing w:after="160" w:before="280"/>
      <w:outlineLvl w:val="1"/>
    </w:pPr>
    <w:rPr>
      <w:rFonts w:ascii="Calibri" w:cs="Calibri" w:eastAsia="Calibri" w:hAnsi="Calibri"/>
      <w:b/>
      <w:bCs/>
      <w:color w:val="1F2937"/>
      <w:sz w:val="30"/>
      <w:szCs w:val="30"/>
    </w:rPr>
  </w:style>
  <w:style w:type="paragraph" w:styleId="Heading3">
    <w:name w:val="Heading 3"/>
    <w:basedOn w:val="Normal"/>
    <w:next w:val="Normal"/>
    <w:qFormat/>
    <w:pPr>
      <w:spacing w:after="100" w:before="220"/>
      <w:outlineLvl w:val="2"/>
    </w:pPr>
    <w:rPr>
      <w:rFonts w:ascii="Calibri" w:cs="Calibri" w:eastAsia="Calibri" w:hAnsi="Calibri"/>
      <w:b/>
      <w:bCs/>
      <w:color w:val="1F293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 — Pilot Runbook</dc:title>
  <dc:creator>Jeremy Herr</dc:creator>
  <dc:description>Pilot operations: timeline, recruiting, briefings, debrief questions, success criteria.</dc:description>
  <cp:lastModifiedBy>Un-named</cp:lastModifiedBy>
  <cp:revision>1</cp:revision>
  <dcterms:created xsi:type="dcterms:W3CDTF">2026-04-24T03:49:02.493Z</dcterms:created>
  <dcterms:modified xsi:type="dcterms:W3CDTF">2026-04-24T03:49:02.494Z</dcterms:modified>
</cp:coreProperties>
</file>

<file path=docProps/custom.xml><?xml version="1.0" encoding="utf-8"?>
<Properties xmlns="http://schemas.openxmlformats.org/officeDocument/2006/custom-properties" xmlns:vt="http://schemas.openxmlformats.org/officeDocument/2006/docPropsVTypes"/>
</file>